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FA88E">
      <w:pPr>
        <w:pStyle w:val="12"/>
        <w:jc w:val="both"/>
        <w:rPr>
          <w:rFonts w:ascii="华文仿宋" w:hAnsi="华文仿宋" w:eastAsia="华文仿宋" w:cs="华文仿宋"/>
          <w:sz w:val="60"/>
          <w:szCs w:val="60"/>
        </w:rPr>
      </w:pPr>
    </w:p>
    <w:p w14:paraId="695FCFEE">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0F0C7CAB">
      <w:pPr>
        <w:pStyle w:val="12"/>
        <w:rPr>
          <w:rFonts w:ascii="华文仿宋" w:hAnsi="华文仿宋" w:eastAsia="华文仿宋" w:cs="华文仿宋"/>
          <w:sz w:val="60"/>
          <w:szCs w:val="60"/>
        </w:rPr>
      </w:pPr>
    </w:p>
    <w:p w14:paraId="000F0E64">
      <w:pPr>
        <w:pStyle w:val="12"/>
        <w:rPr>
          <w:rFonts w:ascii="华文仿宋" w:hAnsi="华文仿宋" w:eastAsia="华文仿宋" w:cs="华文仿宋"/>
          <w:sz w:val="60"/>
          <w:szCs w:val="60"/>
        </w:rPr>
      </w:pPr>
    </w:p>
    <w:p w14:paraId="6D54C5F4">
      <w:pPr>
        <w:pStyle w:val="12"/>
        <w:rPr>
          <w:rFonts w:ascii="华文仿宋" w:hAnsi="华文仿宋" w:eastAsia="华文仿宋" w:cs="华文仿宋"/>
          <w:sz w:val="60"/>
          <w:szCs w:val="60"/>
        </w:rPr>
      </w:pPr>
    </w:p>
    <w:p w14:paraId="03F1CE7F">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综合法律服务项目（第二次）</w:t>
      </w:r>
    </w:p>
    <w:p w14:paraId="07960D0F">
      <w:pPr>
        <w:pStyle w:val="12"/>
        <w:rPr>
          <w:rFonts w:ascii="华文仿宋" w:hAnsi="华文仿宋" w:eastAsia="华文仿宋" w:cs="华文仿宋"/>
          <w:sz w:val="60"/>
          <w:szCs w:val="60"/>
        </w:rPr>
      </w:pPr>
    </w:p>
    <w:p w14:paraId="0B8C8E15">
      <w:pPr>
        <w:pStyle w:val="12"/>
        <w:rPr>
          <w:rFonts w:ascii="华文仿宋" w:hAnsi="华文仿宋" w:eastAsia="华文仿宋" w:cs="华文仿宋"/>
          <w:sz w:val="60"/>
          <w:szCs w:val="60"/>
        </w:rPr>
      </w:pPr>
    </w:p>
    <w:p w14:paraId="3F810032">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70D3AD8F">
      <w:pPr>
        <w:pStyle w:val="15"/>
        <w:ind w:firstLine="360"/>
        <w:rPr>
          <w:rFonts w:ascii="华文仿宋" w:hAnsi="华文仿宋" w:eastAsia="华文仿宋" w:cs="华文仿宋"/>
          <w:b/>
          <w:sz w:val="36"/>
          <w:szCs w:val="20"/>
        </w:rPr>
      </w:pPr>
    </w:p>
    <w:p w14:paraId="3E6DD80C">
      <w:pPr>
        <w:tabs>
          <w:tab w:val="left" w:pos="3150"/>
        </w:tabs>
        <w:jc w:val="center"/>
        <w:rPr>
          <w:rFonts w:ascii="华文仿宋" w:hAnsi="华文仿宋" w:eastAsia="华文仿宋" w:cs="华文仿宋"/>
          <w:b/>
          <w:sz w:val="36"/>
          <w:szCs w:val="20"/>
        </w:rPr>
      </w:pPr>
    </w:p>
    <w:p w14:paraId="41366EA5">
      <w:pPr>
        <w:tabs>
          <w:tab w:val="left" w:pos="3150"/>
        </w:tabs>
        <w:jc w:val="center"/>
        <w:rPr>
          <w:rFonts w:ascii="华文仿宋" w:hAnsi="华文仿宋" w:eastAsia="华文仿宋" w:cs="华文仿宋"/>
          <w:sz w:val="36"/>
        </w:rPr>
      </w:pPr>
      <w:r>
        <w:rPr>
          <w:rFonts w:hint="eastAsia" w:ascii="华文仿宋" w:hAnsi="华文仿宋" w:eastAsia="华文仿宋" w:cs="华文仿宋"/>
          <w:b/>
          <w:sz w:val="36"/>
          <w:szCs w:val="20"/>
        </w:rPr>
        <w:t>遴选编号：2024-ETLXQT-011（第二次）</w:t>
      </w:r>
    </w:p>
    <w:p w14:paraId="204B047E">
      <w:pPr>
        <w:pStyle w:val="12"/>
        <w:rPr>
          <w:rFonts w:ascii="华文仿宋" w:hAnsi="华文仿宋" w:eastAsia="华文仿宋" w:cs="华文仿宋"/>
          <w:sz w:val="36"/>
        </w:rPr>
      </w:pPr>
      <w:r>
        <w:rPr>
          <w:rFonts w:hint="eastAsia" w:ascii="华文仿宋" w:hAnsi="华文仿宋" w:eastAsia="华文仿宋" w:cs="华文仿宋"/>
          <w:sz w:val="36"/>
        </w:rPr>
        <w:t>2</w:t>
      </w:r>
      <w:r>
        <w:rPr>
          <w:rFonts w:ascii="华文仿宋" w:hAnsi="华文仿宋" w:eastAsia="华文仿宋" w:cs="华文仿宋"/>
          <w:sz w:val="36"/>
        </w:rPr>
        <w:t>024</w:t>
      </w:r>
      <w:r>
        <w:rPr>
          <w:rFonts w:hint="eastAsia" w:ascii="华文仿宋" w:hAnsi="华文仿宋" w:eastAsia="华文仿宋" w:cs="华文仿宋"/>
          <w:sz w:val="36"/>
        </w:rPr>
        <w:t>年10月2</w:t>
      </w:r>
      <w:r>
        <w:rPr>
          <w:rFonts w:hint="eastAsia" w:ascii="华文仿宋" w:hAnsi="华文仿宋" w:eastAsia="华文仿宋" w:cs="华文仿宋"/>
          <w:sz w:val="36"/>
          <w:lang w:val="en-US" w:eastAsia="zh-CN"/>
        </w:rPr>
        <w:t>8</w:t>
      </w:r>
      <w:r>
        <w:rPr>
          <w:rFonts w:hint="eastAsia" w:ascii="华文仿宋" w:hAnsi="华文仿宋" w:eastAsia="华文仿宋" w:cs="华文仿宋"/>
          <w:sz w:val="36"/>
        </w:rPr>
        <w:t>日</w:t>
      </w:r>
    </w:p>
    <w:p w14:paraId="23C12663">
      <w:pPr>
        <w:pStyle w:val="12"/>
        <w:rPr>
          <w:rFonts w:ascii="华文仿宋" w:hAnsi="华文仿宋" w:eastAsia="华文仿宋" w:cs="华文仿宋"/>
          <w:sz w:val="36"/>
        </w:rPr>
      </w:pPr>
    </w:p>
    <w:p w14:paraId="21C219BD">
      <w:pPr>
        <w:pStyle w:val="12"/>
        <w:jc w:val="both"/>
        <w:rPr>
          <w:rFonts w:ascii="宋体" w:hAnsi="宋体" w:eastAsia="宋体" w:cs="宋体"/>
          <w:sz w:val="36"/>
        </w:rPr>
      </w:pPr>
    </w:p>
    <w:p w14:paraId="370C9C3F">
      <w:pPr>
        <w:rPr>
          <w:rFonts w:ascii="华文仿宋" w:hAnsi="华文仿宋" w:cs="华文仿宋"/>
        </w:rPr>
      </w:pPr>
      <w:r>
        <w:rPr>
          <w:rFonts w:hint="eastAsia" w:ascii="华文仿宋" w:hAnsi="华文仿宋" w:cs="华文仿宋"/>
        </w:rPr>
        <w:br w:type="page"/>
      </w:r>
    </w:p>
    <w:p w14:paraId="50B045D7">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CB3C9F4">
      <w:pPr>
        <w:tabs>
          <w:tab w:val="left" w:pos="3150"/>
        </w:tabs>
        <w:rPr>
          <w:rFonts w:ascii="宋体" w:hAnsi="宋体" w:cs="宋体"/>
          <w:sz w:val="24"/>
        </w:rPr>
      </w:pPr>
      <w:r>
        <w:rPr>
          <w:rFonts w:hint="eastAsia" w:ascii="宋体" w:hAnsi="宋体" w:cs="宋体"/>
          <w:sz w:val="24"/>
        </w:rPr>
        <w:t>遴选编号：2024-ETLXQT-011（第二次）</w:t>
      </w:r>
    </w:p>
    <w:p w14:paraId="06B2ED36">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1243B115">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14:paraId="04D1AEC5">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129A1993">
            <w:pPr>
              <w:widowControl/>
              <w:jc w:val="center"/>
              <w:rPr>
                <w:rFonts w:ascii="宋体" w:hAnsi="宋体"/>
                <w:sz w:val="24"/>
              </w:rPr>
            </w:pPr>
            <w:r>
              <w:rPr>
                <w:rFonts w:hint="eastAsia" w:ascii="宋体" w:hAnsi="宋体"/>
                <w:sz w:val="24"/>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14:paraId="5E2B9F6F">
            <w:pPr>
              <w:widowControl/>
              <w:jc w:val="center"/>
              <w:rPr>
                <w:rFonts w:ascii="宋体" w:hAnsi="宋体"/>
                <w:sz w:val="24"/>
              </w:rPr>
            </w:pPr>
            <w:r>
              <w:rPr>
                <w:rFonts w:hint="eastAsia" w:ascii="宋体" w:hAnsi="宋体"/>
                <w:sz w:val="24"/>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14:paraId="5063D1A7">
            <w:pPr>
              <w:widowControl/>
              <w:jc w:val="center"/>
              <w:rPr>
                <w:rFonts w:ascii="宋体" w:hAnsi="宋体"/>
                <w:sz w:val="24"/>
              </w:rPr>
            </w:pPr>
            <w:r>
              <w:rPr>
                <w:rFonts w:hint="eastAsia" w:ascii="宋体" w:hAnsi="宋体"/>
                <w:sz w:val="24"/>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14:paraId="3290CC9F">
            <w:pPr>
              <w:widowControl/>
              <w:jc w:val="center"/>
              <w:rPr>
                <w:rFonts w:ascii="宋体" w:hAnsi="宋体"/>
                <w:sz w:val="24"/>
              </w:rPr>
            </w:pPr>
            <w:r>
              <w:rPr>
                <w:rFonts w:hint="eastAsia" w:ascii="宋体" w:hAnsi="宋体"/>
                <w:sz w:val="24"/>
              </w:rPr>
              <w:t>报名链接</w:t>
            </w:r>
          </w:p>
        </w:tc>
      </w:tr>
      <w:tr w14:paraId="6F8A4738">
        <w:tblPrEx>
          <w:tblCellMar>
            <w:top w:w="0" w:type="dxa"/>
            <w:left w:w="108" w:type="dxa"/>
            <w:bottom w:w="0" w:type="dxa"/>
            <w:right w:w="108" w:type="dxa"/>
          </w:tblCellMar>
        </w:tblPrEx>
        <w:trPr>
          <w:trHeight w:val="255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112C8640">
            <w:pPr>
              <w:widowControl/>
              <w:jc w:val="center"/>
              <w:rPr>
                <w:rFonts w:ascii="宋体" w:hAnsi="宋体"/>
                <w:sz w:val="24"/>
              </w:rPr>
            </w:pPr>
            <w:r>
              <w:rPr>
                <w:rFonts w:hint="eastAsia" w:ascii="宋体" w:hAnsi="宋体"/>
                <w:sz w:val="24"/>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14:paraId="5F6C86C6">
            <w:pPr>
              <w:widowControl/>
              <w:jc w:val="center"/>
              <w:rPr>
                <w:rFonts w:ascii="宋体" w:hAnsi="宋体"/>
                <w:color w:val="000000" w:themeColor="text1"/>
                <w:sz w:val="24"/>
              </w:rPr>
            </w:pPr>
            <w:r>
              <w:rPr>
                <w:rFonts w:hint="eastAsia" w:ascii="宋体" w:hAnsi="宋体"/>
                <w:sz w:val="24"/>
              </w:rPr>
              <w:t>综合法律服务</w:t>
            </w:r>
          </w:p>
        </w:tc>
        <w:tc>
          <w:tcPr>
            <w:tcW w:w="835" w:type="dxa"/>
            <w:tcBorders>
              <w:top w:val="single" w:color="auto" w:sz="4" w:space="0"/>
              <w:left w:val="nil"/>
              <w:bottom w:val="single" w:color="auto" w:sz="4" w:space="0"/>
              <w:right w:val="single" w:color="auto" w:sz="4" w:space="0"/>
            </w:tcBorders>
            <w:shd w:val="clear" w:color="auto" w:fill="auto"/>
            <w:vAlign w:val="center"/>
          </w:tcPr>
          <w:p w14:paraId="1ACE24B1">
            <w:pPr>
              <w:jc w:val="center"/>
              <w:rPr>
                <w:rFonts w:ascii="宋体" w:hAnsi="宋体"/>
                <w:color w:val="000000" w:themeColor="text1"/>
                <w:sz w:val="24"/>
              </w:rPr>
            </w:pPr>
            <w:r>
              <w:rPr>
                <w:rFonts w:hint="eastAsia" w:ascii="宋体" w:hAnsi="宋体"/>
                <w:color w:val="000000" w:themeColor="text1"/>
                <w:sz w:val="24"/>
              </w:rPr>
              <w:t>1</w:t>
            </w:r>
          </w:p>
        </w:tc>
        <w:tc>
          <w:tcPr>
            <w:tcW w:w="4598" w:type="dxa"/>
            <w:tcBorders>
              <w:top w:val="single" w:color="auto" w:sz="4" w:space="0"/>
              <w:left w:val="nil"/>
              <w:bottom w:val="single" w:color="auto" w:sz="4" w:space="0"/>
              <w:right w:val="single" w:color="auto" w:sz="4" w:space="0"/>
            </w:tcBorders>
            <w:shd w:val="clear" w:color="auto" w:fill="auto"/>
            <w:vAlign w:val="center"/>
          </w:tcPr>
          <w:p w14:paraId="541E9499">
            <w:pPr>
              <w:jc w:val="center"/>
            </w:pPr>
            <w:r>
              <w:rPr>
                <w:rFonts w:hint="eastAsia"/>
              </w:rPr>
              <w:drawing>
                <wp:inline distT="0" distB="0" distL="114300" distR="114300">
                  <wp:extent cx="1035050" cy="1019175"/>
                  <wp:effectExtent l="0" t="0" r="1270" b="1905"/>
                  <wp:docPr id="1" name="图片 1" descr="172681796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6817967904"/>
                          <pic:cNvPicPr>
                            <a:picLocks noChangeAspect="1"/>
                          </pic:cNvPicPr>
                        </pic:nvPicPr>
                        <pic:blipFill>
                          <a:blip r:embed="rId8"/>
                          <a:stretch>
                            <a:fillRect/>
                          </a:stretch>
                        </pic:blipFill>
                        <pic:spPr>
                          <a:xfrm>
                            <a:off x="0" y="0"/>
                            <a:ext cx="1035050" cy="1019175"/>
                          </a:xfrm>
                          <a:prstGeom prst="rect">
                            <a:avLst/>
                          </a:prstGeom>
                        </pic:spPr>
                      </pic:pic>
                    </a:graphicData>
                  </a:graphic>
                </wp:inline>
              </w:drawing>
            </w:r>
          </w:p>
          <w:p w14:paraId="41CF0E56">
            <w:pPr>
              <w:jc w:val="center"/>
            </w:pPr>
            <w:r>
              <w:rPr>
                <w:rFonts w:hint="eastAsia"/>
              </w:rPr>
              <w:t>https://gysgl.shchildren.com.cn:9088/supplier/hospital/visit?pc=33555051-33556245</w:t>
            </w:r>
          </w:p>
        </w:tc>
      </w:tr>
    </w:tbl>
    <w:p w14:paraId="387B21E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3B862F41">
      <w:pPr>
        <w:pStyle w:val="26"/>
        <w:numPr>
          <w:ilvl w:val="0"/>
          <w:numId w:val="3"/>
        </w:numPr>
        <w:autoSpaceDE w:val="0"/>
        <w:autoSpaceDN w:val="0"/>
        <w:spacing w:line="360" w:lineRule="exact"/>
        <w:ind w:left="845"/>
        <w:rPr>
          <w:rFonts w:ascii="宋体" w:hAnsi="宋体" w:eastAsia="宋体"/>
          <w:sz w:val="24"/>
          <w:szCs w:val="24"/>
        </w:rPr>
      </w:pPr>
      <w:bookmarkStart w:id="0" w:name="_Toc461613010"/>
      <w:bookmarkStart w:id="1" w:name="_Toc461613082"/>
      <w:r>
        <w:rPr>
          <w:rFonts w:hint="eastAsia" w:ascii="宋体" w:hAnsi="宋体" w:eastAsia="宋体" w:cs="宋体"/>
          <w:bCs/>
          <w:sz w:val="24"/>
          <w:szCs w:val="24"/>
        </w:rPr>
        <w:t>参选人为具有合法经营资质的独立法人、其他组织；</w:t>
      </w:r>
    </w:p>
    <w:p w14:paraId="0C634163">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参选人须具备</w:t>
      </w:r>
      <w:r>
        <w:rPr>
          <w:rFonts w:hint="eastAsia" w:ascii="宋体" w:hAnsi="宋体" w:eastAsia="宋体"/>
          <w:sz w:val="24"/>
          <w:szCs w:val="24"/>
        </w:rPr>
        <w:t>省级司法行政部门颁发的律师事务所执业许可证；</w:t>
      </w:r>
    </w:p>
    <w:p w14:paraId="11FDCAC0">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5538A194">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34596DD3">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5AEA7738">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年10月2</w:t>
      </w:r>
      <w:r>
        <w:rPr>
          <w:rFonts w:hint="eastAsia" w:ascii="宋体" w:hAnsi="宋体" w:eastAsia="宋体" w:cs="宋体"/>
          <w:b/>
          <w:color w:val="FF0000"/>
          <w:sz w:val="24"/>
          <w:szCs w:val="24"/>
          <w:lang w:val="en-US" w:eastAsia="zh-CN"/>
        </w:rPr>
        <w:t>8</w:t>
      </w:r>
      <w:r>
        <w:rPr>
          <w:rFonts w:hint="eastAsia" w:ascii="宋体" w:hAnsi="宋体" w:eastAsia="宋体" w:cs="宋体"/>
          <w:b/>
          <w:color w:val="FF0000"/>
          <w:sz w:val="24"/>
          <w:szCs w:val="24"/>
        </w:rPr>
        <w:t>日起至2</w:t>
      </w:r>
      <w:r>
        <w:rPr>
          <w:rFonts w:ascii="宋体" w:hAnsi="宋体" w:eastAsia="宋体" w:cs="宋体"/>
          <w:b/>
          <w:color w:val="FF0000"/>
          <w:sz w:val="24"/>
          <w:szCs w:val="24"/>
        </w:rPr>
        <w:t>024</w:t>
      </w:r>
      <w:r>
        <w:rPr>
          <w:rFonts w:hint="eastAsia" w:ascii="宋体" w:hAnsi="宋体" w:eastAsia="宋体" w:cs="宋体"/>
          <w:b/>
          <w:color w:val="FF0000"/>
          <w:sz w:val="24"/>
          <w:szCs w:val="24"/>
        </w:rPr>
        <w:t>年1</w:t>
      </w:r>
      <w:r>
        <w:rPr>
          <w:rFonts w:hint="eastAsia" w:ascii="宋体" w:hAnsi="宋体" w:eastAsia="宋体" w:cs="宋体"/>
          <w:b/>
          <w:color w:val="FF0000"/>
          <w:sz w:val="24"/>
          <w:szCs w:val="24"/>
          <w:lang w:val="en-US" w:eastAsia="zh-CN"/>
        </w:rPr>
        <w:t>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 xml:space="preserve">止每天8：00-16：30（北京时间） </w:t>
      </w:r>
      <w:r>
        <w:rPr>
          <w:rFonts w:hint="eastAsia" w:ascii="宋体" w:hAnsi="宋体" w:eastAsia="宋体" w:cs="宋体"/>
          <w:sz w:val="24"/>
          <w:szCs w:val="24"/>
        </w:rPr>
        <w:t>在上海市儿童医院官网中“医疗动态”栏的“招标公示”界面下(</w:t>
      </w:r>
      <w:r>
        <w:fldChar w:fldCharType="begin"/>
      </w:r>
      <w:r>
        <w:instrText xml:space="preserve"> HYPERLINK "https://www.shchildren.com.cn/list/641.html" </w:instrText>
      </w:r>
      <w:r>
        <w:fldChar w:fldCharType="separate"/>
      </w:r>
      <w:r>
        <w:rPr>
          <w:rStyle w:val="22"/>
          <w:shd w:val="clear" w:color="auto" w:fill="FFFFFF"/>
        </w:rPr>
        <w:t>https://www.shchildren.com.cn/list/641.html</w:t>
      </w:r>
      <w:r>
        <w:rPr>
          <w:rStyle w:val="22"/>
          <w:shd w:val="clear" w:color="auto" w:fill="FFFFFF"/>
        </w:rPr>
        <w:fldChar w:fldCharType="end"/>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4A071B69">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03F7C02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15716792">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44695631">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6A037443">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3F7B28B0">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046C7437">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服务方案：包括总体解决方案、实施方案计划、项目管理计划、质量保证计划、项目风险控制措施、服务能力介绍、售后服务方案等（格式自拟）；</w:t>
      </w:r>
    </w:p>
    <w:p w14:paraId="028BDB4A">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2887D728">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w:t>
      </w:r>
    </w:p>
    <w:p w14:paraId="2AC70878">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7FDECF1">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41E2F7D4">
      <w:pPr>
        <w:pStyle w:val="16"/>
        <w:numPr>
          <w:ilvl w:val="0"/>
          <w:numId w:val="5"/>
        </w:numPr>
        <w:spacing w:line="288" w:lineRule="auto"/>
        <w:ind w:left="845"/>
        <w:rPr>
          <w:rFonts w:cs="宋体"/>
          <w:shd w:val="clear" w:color="auto" w:fill="auto"/>
        </w:rPr>
      </w:pPr>
      <w:r>
        <w:rPr>
          <w:rFonts w:hint="eastAsia" w:cs="宋体"/>
          <w:shd w:val="clear" w:color="auto" w:fill="auto"/>
        </w:rPr>
        <w:t>密封要求：参选文件</w:t>
      </w:r>
      <w:r>
        <w:rPr>
          <w:rFonts w:hint="eastAsia" w:cs="宋体"/>
          <w:b/>
          <w:bCs/>
          <w:shd w:val="clear" w:color="auto" w:fill="auto"/>
        </w:rPr>
        <w:t>须逐页盖公章</w:t>
      </w:r>
      <w:r>
        <w:rPr>
          <w:rFonts w:hint="eastAsia" w:cs="宋体"/>
          <w:shd w:val="clear" w:color="auto" w:fill="auto"/>
        </w:rPr>
        <w:t>，须排版胶装且须以档案袋密封,密封处加盖公司骑缝公章,且非格式报价单、开口报价单均无效,不符合以上要求的资料一律作为无效资料处理,不具备参选资格。</w:t>
      </w:r>
    </w:p>
    <w:p w14:paraId="79523383">
      <w:pPr>
        <w:pStyle w:val="16"/>
        <w:numPr>
          <w:ilvl w:val="0"/>
          <w:numId w:val="5"/>
        </w:numPr>
        <w:spacing w:line="288" w:lineRule="auto"/>
        <w:ind w:left="845"/>
        <w:rPr>
          <w:rFonts w:cs="宋体"/>
          <w:shd w:val="clear" w:color="auto" w:fill="auto"/>
        </w:rPr>
      </w:pPr>
      <w:r>
        <w:rPr>
          <w:rFonts w:hint="eastAsia" w:cs="宋体"/>
          <w:shd w:val="clear" w:color="auto" w:fill="auto"/>
        </w:rPr>
        <w:t>档案袋封面及参选文件首页须标注清楚参与项目的遴选编号、包件号、项目名称、公司名称、联系人及电话等。</w:t>
      </w:r>
    </w:p>
    <w:p w14:paraId="488FD508">
      <w:pPr>
        <w:pStyle w:val="16"/>
        <w:numPr>
          <w:ilvl w:val="0"/>
          <w:numId w:val="5"/>
        </w:numPr>
        <w:spacing w:line="288" w:lineRule="auto"/>
        <w:ind w:left="845"/>
        <w:rPr>
          <w:rFonts w:cs="宋体"/>
          <w:shd w:val="clear" w:color="auto" w:fill="auto"/>
        </w:rPr>
      </w:pPr>
      <w:r>
        <w:rPr>
          <w:rFonts w:hint="eastAsia" w:cs="宋体"/>
          <w:shd w:val="clear" w:color="auto" w:fill="auto"/>
        </w:rPr>
        <w:t>参选文件的份数：</w:t>
      </w:r>
      <w:r>
        <w:rPr>
          <w:rFonts w:hint="eastAsia"/>
          <w:b/>
          <w:bCs/>
          <w:u w:val="single"/>
          <w:shd w:val="clear" w:color="auto" w:fill="auto"/>
        </w:rPr>
        <w:t>纸质正本1份，副本1份</w:t>
      </w:r>
      <w:r>
        <w:rPr>
          <w:rFonts w:hint="eastAsia"/>
          <w:shd w:val="clear" w:color="auto" w:fill="auto"/>
        </w:rPr>
        <w:t>，</w:t>
      </w:r>
      <w:r>
        <w:rPr>
          <w:rFonts w:hint="eastAsia" w:cs="宋体"/>
          <w:shd w:val="clear" w:color="auto" w:fill="auto"/>
        </w:rPr>
        <w:t>盖章电子版1份（全套参选文件正本（加盖公章）：PDF格式扫描件）；电子版文件请按照“遴选编号-包件号-项目名称-公司名称参选文件”命名，</w:t>
      </w:r>
      <w:r>
        <w:rPr>
          <w:rFonts w:hint="eastAsia" w:cs="宋体"/>
          <w:b/>
          <w:bCs/>
          <w:u w:val="single"/>
          <w:shd w:val="clear" w:color="auto" w:fill="auto"/>
        </w:rPr>
        <w:t>开标后</w:t>
      </w:r>
      <w:r>
        <w:rPr>
          <w:rFonts w:hint="eastAsia" w:cs="宋体"/>
          <w:shd w:val="clear" w:color="auto" w:fill="auto"/>
        </w:rPr>
        <w:t>发送至邮箱</w:t>
      </w:r>
      <w:r>
        <w:fldChar w:fldCharType="begin"/>
      </w:r>
      <w:r>
        <w:instrText xml:space="preserve"> HYPERLINK "mailto:baij@shchildren.com.cn" </w:instrText>
      </w:r>
      <w:r>
        <w:fldChar w:fldCharType="separate"/>
      </w:r>
      <w:r>
        <w:rPr>
          <w:rStyle w:val="22"/>
          <w:rFonts w:hint="eastAsia"/>
          <w:szCs w:val="21"/>
          <w:shd w:val="clear" w:color="auto" w:fill="auto"/>
        </w:rPr>
        <w:t>liyi</w:t>
      </w:r>
      <w:r>
        <w:rPr>
          <w:rStyle w:val="22"/>
          <w:szCs w:val="21"/>
          <w:shd w:val="clear" w:color="auto" w:fill="auto"/>
        </w:rPr>
        <w:t>@shchildren.com.cn</w:t>
      </w:r>
      <w:r>
        <w:rPr>
          <w:rStyle w:val="22"/>
          <w:szCs w:val="21"/>
          <w:shd w:val="clear" w:color="auto" w:fill="auto"/>
        </w:rPr>
        <w:fldChar w:fldCharType="end"/>
      </w:r>
      <w:r>
        <w:rPr>
          <w:rFonts w:hint="eastAsia" w:cs="宋体"/>
          <w:shd w:val="clear" w:color="auto" w:fill="auto"/>
        </w:rPr>
        <w:t>）。</w:t>
      </w:r>
    </w:p>
    <w:p w14:paraId="751A3C06">
      <w:pPr>
        <w:pStyle w:val="2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14:paraId="714BA99E">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141C5F9F">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27449F18">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013AD66D">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D950ABE">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w:instrText>
      </w:r>
      <w:r>
        <w:rPr>
          <w:rFonts w:hint="eastAsia" w:ascii="宋体"/>
          <w:szCs w:val="21"/>
        </w:rPr>
        <w:instrText xml:space="preserve">baij</w:instrText>
      </w:r>
      <w:r>
        <w:rPr>
          <w:rFonts w:ascii="宋体"/>
          <w:szCs w:val="21"/>
        </w:rPr>
        <w:instrText xml:space="preserve">@shchildren.com.cn"</w:instrText>
      </w:r>
      <w:r>
        <w:rPr>
          <w:rFonts w:ascii="宋体"/>
          <w:szCs w:val="21"/>
        </w:rPr>
        <w:fldChar w:fldCharType="separate"/>
      </w:r>
      <w:r>
        <w:rPr>
          <w:rStyle w:val="22"/>
          <w:rFonts w:hint="eastAsia" w:ascii="宋体"/>
          <w:szCs w:val="21"/>
        </w:rPr>
        <w:t>liyi</w:t>
      </w:r>
      <w:r>
        <w:rPr>
          <w:rStyle w:val="22"/>
          <w:rFonts w:ascii="宋体"/>
          <w:szCs w:val="21"/>
        </w:rPr>
        <w:t>@shchildren.com.cn</w:t>
      </w:r>
      <w:r>
        <w:rPr>
          <w:rFonts w:ascii="宋体"/>
          <w:szCs w:val="21"/>
        </w:rPr>
        <w:fldChar w:fldCharType="end"/>
      </w:r>
    </w:p>
    <w:p w14:paraId="482449D2">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08DA83DD">
      <w:pPr>
        <w:pStyle w:val="16"/>
        <w:spacing w:line="288" w:lineRule="auto"/>
        <w:rPr>
          <w:rFonts w:cs="宋体"/>
          <w:shd w:val="clear" w:color="auto" w:fill="auto"/>
        </w:rPr>
      </w:pPr>
      <w:r>
        <w:rPr>
          <w:rFonts w:hint="eastAsia" w:cs="宋体"/>
          <w:shd w:val="clear" w:color="auto" w:fill="auto"/>
        </w:rPr>
        <w:t>所有参选文件务必须</w:t>
      </w:r>
      <w:r>
        <w:rPr>
          <w:rFonts w:hint="eastAsia" w:cs="宋体"/>
          <w:u w:val="single"/>
          <w:shd w:val="clear" w:color="auto" w:fill="auto"/>
        </w:rPr>
        <w:t>排版胶装并按要求</w:t>
      </w:r>
      <w:r>
        <w:rPr>
          <w:rFonts w:hint="eastAsia" w:cs="宋体"/>
          <w:shd w:val="clear" w:color="auto" w:fill="auto"/>
        </w:rPr>
        <w:t>以档案袋密封后于</w:t>
      </w:r>
      <w:r>
        <w:rPr>
          <w:rFonts w:hint="eastAsia" w:cs="宋体"/>
          <w:b/>
          <w:bCs/>
          <w:shd w:val="clear" w:color="auto" w:fill="auto"/>
        </w:rPr>
        <w:t>2</w:t>
      </w:r>
      <w:r>
        <w:rPr>
          <w:rFonts w:cs="宋体"/>
          <w:b/>
          <w:bCs/>
          <w:shd w:val="clear" w:color="auto" w:fill="auto"/>
        </w:rPr>
        <w:t>024</w:t>
      </w:r>
      <w:r>
        <w:rPr>
          <w:rFonts w:hint="eastAsia" w:cs="宋体"/>
          <w:b/>
          <w:bCs/>
          <w:shd w:val="clear" w:color="auto" w:fill="auto"/>
        </w:rPr>
        <w:t>年1</w:t>
      </w:r>
      <w:r>
        <w:rPr>
          <w:rFonts w:hint="eastAsia" w:cs="宋体"/>
          <w:b/>
          <w:bCs/>
          <w:shd w:val="clear" w:color="auto" w:fill="auto"/>
          <w:lang w:val="en-US" w:eastAsia="zh-CN"/>
        </w:rPr>
        <w:t>1</w:t>
      </w:r>
      <w:r>
        <w:rPr>
          <w:rFonts w:hint="eastAsia" w:cs="宋体"/>
          <w:b/>
          <w:bCs/>
          <w:shd w:val="clear" w:color="auto" w:fill="auto"/>
        </w:rPr>
        <w:t>月</w:t>
      </w:r>
      <w:r>
        <w:rPr>
          <w:rFonts w:hint="eastAsia" w:cs="宋体"/>
          <w:b/>
          <w:bCs/>
          <w:shd w:val="clear" w:color="auto" w:fill="auto"/>
          <w:lang w:val="en-US" w:eastAsia="zh-CN"/>
        </w:rPr>
        <w:t>4</w:t>
      </w:r>
      <w:bookmarkStart w:id="9" w:name="_GoBack"/>
      <w:bookmarkEnd w:id="9"/>
      <w:r>
        <w:rPr>
          <w:rFonts w:hint="eastAsia" w:cs="宋体"/>
          <w:b/>
          <w:bCs/>
          <w:shd w:val="clear" w:color="auto" w:fill="auto"/>
        </w:rPr>
        <w:t>日北京时间14:1</w:t>
      </w:r>
      <w:r>
        <w:rPr>
          <w:rFonts w:hint="eastAsia" w:cs="宋体"/>
          <w:b/>
          <w:bCs/>
          <w:shd w:val="clear" w:color="auto" w:fill="auto"/>
          <w:lang w:val="en-US" w:eastAsia="zh-CN"/>
        </w:rPr>
        <w:t>0</w:t>
      </w:r>
      <w:r>
        <w:rPr>
          <w:rFonts w:hint="eastAsia" w:cs="宋体"/>
          <w:b/>
          <w:bCs/>
          <w:shd w:val="clear" w:color="auto" w:fill="auto"/>
        </w:rPr>
        <w:t>前</w:t>
      </w:r>
      <w:r>
        <w:rPr>
          <w:rFonts w:hint="eastAsia" w:cs="宋体"/>
          <w:b/>
          <w:shd w:val="clear" w:color="auto" w:fill="auto"/>
        </w:rPr>
        <w:t>10分钟</w:t>
      </w:r>
      <w:r>
        <w:rPr>
          <w:rFonts w:hint="eastAsia" w:cs="宋体"/>
          <w:shd w:val="clear" w:color="auto" w:fill="auto"/>
        </w:rPr>
        <w:t>提交至上海市泸定路355号住院部503会议室，并于</w:t>
      </w:r>
      <w:r>
        <w:rPr>
          <w:rFonts w:hint="eastAsia" w:cs="宋体"/>
          <w:b/>
          <w:bCs/>
          <w:color w:val="FF0000"/>
          <w:u w:val="single"/>
          <w:shd w:val="clear" w:color="auto" w:fill="auto"/>
        </w:rPr>
        <w:t>202</w:t>
      </w:r>
      <w:r>
        <w:rPr>
          <w:rFonts w:cs="宋体"/>
          <w:b/>
          <w:bCs/>
          <w:color w:val="FF0000"/>
          <w:u w:val="single"/>
          <w:shd w:val="clear" w:color="auto" w:fill="auto"/>
        </w:rPr>
        <w:t>4</w:t>
      </w:r>
      <w:r>
        <w:rPr>
          <w:rFonts w:hint="eastAsia" w:cs="宋体"/>
          <w:b/>
          <w:bCs/>
          <w:color w:val="FF0000"/>
          <w:u w:val="single"/>
          <w:shd w:val="clear" w:color="auto" w:fill="auto"/>
        </w:rPr>
        <w:t>年1</w:t>
      </w:r>
      <w:r>
        <w:rPr>
          <w:rFonts w:hint="eastAsia" w:cs="宋体"/>
          <w:b/>
          <w:bCs/>
          <w:color w:val="FF0000"/>
          <w:u w:val="single"/>
          <w:shd w:val="clear" w:color="auto" w:fill="auto"/>
          <w:lang w:val="en-US" w:eastAsia="zh-CN"/>
        </w:rPr>
        <w:t>1</w:t>
      </w:r>
      <w:r>
        <w:rPr>
          <w:rFonts w:hint="eastAsia" w:cs="宋体"/>
          <w:b/>
          <w:bCs/>
          <w:color w:val="FF0000"/>
          <w:u w:val="single"/>
          <w:shd w:val="clear" w:color="auto" w:fill="auto"/>
        </w:rPr>
        <w:t>月</w:t>
      </w:r>
      <w:r>
        <w:rPr>
          <w:rFonts w:hint="eastAsia" w:cs="宋体"/>
          <w:b/>
          <w:bCs/>
          <w:color w:val="FF0000"/>
          <w:u w:val="single"/>
          <w:shd w:val="clear" w:color="auto" w:fill="auto"/>
          <w:lang w:val="en-US" w:eastAsia="zh-CN"/>
        </w:rPr>
        <w:t>4</w:t>
      </w:r>
      <w:r>
        <w:rPr>
          <w:rFonts w:hint="eastAsia" w:cs="宋体"/>
          <w:b/>
          <w:bCs/>
          <w:color w:val="FF0000"/>
          <w:u w:val="single"/>
          <w:shd w:val="clear" w:color="auto" w:fill="auto"/>
        </w:rPr>
        <w:t>日北京时间1</w:t>
      </w:r>
      <w:r>
        <w:rPr>
          <w:rFonts w:cs="宋体"/>
          <w:b/>
          <w:bCs/>
          <w:color w:val="FF0000"/>
          <w:u w:val="single"/>
          <w:shd w:val="clear" w:color="auto" w:fill="auto"/>
        </w:rPr>
        <w:t>4:</w:t>
      </w:r>
      <w:r>
        <w:rPr>
          <w:rFonts w:hint="eastAsia" w:cs="宋体"/>
          <w:b/>
          <w:bCs/>
          <w:color w:val="FF0000"/>
          <w:u w:val="single"/>
          <w:shd w:val="clear" w:color="auto" w:fill="auto"/>
        </w:rPr>
        <w:t>1</w:t>
      </w:r>
      <w:r>
        <w:rPr>
          <w:rFonts w:hint="eastAsia" w:cs="宋体"/>
          <w:b/>
          <w:bCs/>
          <w:color w:val="FF0000"/>
          <w:u w:val="single"/>
          <w:shd w:val="clear" w:color="auto" w:fill="auto"/>
          <w:lang w:val="en-US" w:eastAsia="zh-CN"/>
        </w:rPr>
        <w:t>0</w:t>
      </w:r>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举行遴选开标，届时参选人须派代表出席开标会。</w:t>
      </w:r>
    </w:p>
    <w:p w14:paraId="4D382F0A">
      <w:pPr>
        <w:pStyle w:val="26"/>
        <w:numPr>
          <w:ilvl w:val="0"/>
          <w:numId w:val="6"/>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C5A823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2327A8EB">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5C9D67D9">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74B2AD64">
      <w:pPr>
        <w:spacing w:line="360" w:lineRule="exact"/>
        <w:ind w:firstLine="560"/>
        <w:rPr>
          <w:rFonts w:ascii="宋体" w:hAnsi="宋体"/>
          <w:sz w:val="24"/>
        </w:rPr>
      </w:pPr>
      <w:r>
        <w:rPr>
          <w:rFonts w:hint="eastAsia" w:ascii="宋体" w:hAnsi="宋体"/>
          <w:sz w:val="24"/>
        </w:rPr>
        <w:t>3）档案袋密封完好的全套参选文件正本一份。</w:t>
      </w:r>
    </w:p>
    <w:p w14:paraId="2797BE79">
      <w:pPr>
        <w:spacing w:line="360" w:lineRule="exact"/>
        <w:ind w:firstLine="560"/>
        <w:rPr>
          <w:rFonts w:ascii="宋体" w:hAnsi="宋体" w:cs="宋体"/>
          <w:b/>
          <w:sz w:val="24"/>
        </w:rPr>
      </w:pPr>
      <w:r>
        <w:rPr>
          <w:rFonts w:hint="eastAsia" w:ascii="宋体" w:hAnsi="宋体"/>
          <w:b/>
          <w:bCs/>
          <w:color w:val="FF0000"/>
          <w:sz w:val="24"/>
        </w:rPr>
        <w:t>&lt;注&gt;未按上述要求提供材料、超过截止时间递交或被授权代表不一致等，参选文件均将被拒收。</w:t>
      </w:r>
    </w:p>
    <w:p w14:paraId="2F64D80D">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15FC0F9A">
      <w:pPr>
        <w:pStyle w:val="16"/>
        <w:numPr>
          <w:ilvl w:val="0"/>
          <w:numId w:val="7"/>
        </w:numPr>
        <w:spacing w:line="288" w:lineRule="auto"/>
        <w:ind w:left="845"/>
        <w:rPr>
          <w:rFonts w:cs="宋体"/>
          <w:shd w:val="clear" w:color="auto" w:fill="auto"/>
        </w:rPr>
      </w:pPr>
      <w:r>
        <w:rPr>
          <w:rFonts w:hint="eastAsia" w:cs="宋体"/>
          <w:shd w:val="clear" w:color="auto" w:fill="auto"/>
        </w:rPr>
        <w:t>参选文件中不满足技术规格中加注“★”要求的视为投标无效。</w:t>
      </w:r>
    </w:p>
    <w:p w14:paraId="7E426A22">
      <w:pPr>
        <w:pStyle w:val="16"/>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8253" w:type="dxa"/>
        <w:tblInd w:w="0" w:type="dxa"/>
        <w:tblLayout w:type="autofit"/>
        <w:tblCellMar>
          <w:top w:w="0" w:type="dxa"/>
          <w:left w:w="108" w:type="dxa"/>
          <w:bottom w:w="0" w:type="dxa"/>
          <w:right w:w="108" w:type="dxa"/>
        </w:tblCellMar>
      </w:tblPr>
      <w:tblGrid>
        <w:gridCol w:w="1689"/>
        <w:gridCol w:w="845"/>
        <w:gridCol w:w="48"/>
        <w:gridCol w:w="5671"/>
      </w:tblGrid>
      <w:tr w14:paraId="6144B438">
        <w:tblPrEx>
          <w:tblCellMar>
            <w:top w:w="0" w:type="dxa"/>
            <w:left w:w="108" w:type="dxa"/>
            <w:bottom w:w="0" w:type="dxa"/>
            <w:right w:w="108" w:type="dxa"/>
          </w:tblCellMar>
        </w:tblPrEx>
        <w:trPr>
          <w:trHeight w:val="555"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57A521E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评审内容</w:t>
            </w:r>
          </w:p>
        </w:tc>
        <w:tc>
          <w:tcPr>
            <w:tcW w:w="845" w:type="dxa"/>
            <w:tcBorders>
              <w:top w:val="single" w:color="auto" w:sz="4" w:space="0"/>
              <w:left w:val="nil"/>
              <w:bottom w:val="single" w:color="auto" w:sz="4" w:space="0"/>
              <w:right w:val="single" w:color="auto" w:sz="4" w:space="0"/>
            </w:tcBorders>
            <w:shd w:val="clear" w:color="auto" w:fill="auto"/>
            <w:vAlign w:val="center"/>
          </w:tcPr>
          <w:p w14:paraId="7573F96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满分</w:t>
            </w:r>
          </w:p>
        </w:tc>
        <w:tc>
          <w:tcPr>
            <w:tcW w:w="5719" w:type="dxa"/>
            <w:gridSpan w:val="2"/>
            <w:tcBorders>
              <w:top w:val="single" w:color="auto" w:sz="4" w:space="0"/>
              <w:left w:val="nil"/>
              <w:bottom w:val="single" w:color="auto" w:sz="4" w:space="0"/>
              <w:right w:val="single" w:color="auto" w:sz="4" w:space="0"/>
            </w:tcBorders>
            <w:shd w:val="clear" w:color="auto" w:fill="auto"/>
            <w:vAlign w:val="center"/>
          </w:tcPr>
          <w:p w14:paraId="23D4270A">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评分标准</w:t>
            </w:r>
          </w:p>
        </w:tc>
      </w:tr>
      <w:tr w14:paraId="371D859D">
        <w:tblPrEx>
          <w:tblCellMar>
            <w:top w:w="0" w:type="dxa"/>
            <w:left w:w="108" w:type="dxa"/>
            <w:bottom w:w="0" w:type="dxa"/>
            <w:right w:w="108" w:type="dxa"/>
          </w:tblCellMar>
        </w:tblPrEx>
        <w:trPr>
          <w:trHeight w:val="555"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1E8FB384">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一、报价部分</w:t>
            </w:r>
          </w:p>
        </w:tc>
        <w:tc>
          <w:tcPr>
            <w:tcW w:w="845" w:type="dxa"/>
            <w:tcBorders>
              <w:top w:val="single" w:color="auto" w:sz="4" w:space="0"/>
              <w:left w:val="nil"/>
              <w:bottom w:val="single" w:color="auto" w:sz="4" w:space="0"/>
              <w:right w:val="single" w:color="auto" w:sz="4" w:space="0"/>
            </w:tcBorders>
            <w:shd w:val="clear" w:color="auto" w:fill="auto"/>
            <w:vAlign w:val="center"/>
          </w:tcPr>
          <w:p w14:paraId="19D8DE4D">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20分</w:t>
            </w:r>
          </w:p>
        </w:tc>
        <w:tc>
          <w:tcPr>
            <w:tcW w:w="5719" w:type="dxa"/>
            <w:gridSpan w:val="2"/>
            <w:tcBorders>
              <w:top w:val="single" w:color="auto" w:sz="4" w:space="0"/>
              <w:left w:val="nil"/>
              <w:bottom w:val="single" w:color="auto" w:sz="4" w:space="0"/>
              <w:right w:val="single" w:color="auto" w:sz="4" w:space="0"/>
            </w:tcBorders>
            <w:shd w:val="clear" w:color="auto" w:fill="auto"/>
            <w:vAlign w:val="center"/>
          </w:tcPr>
          <w:p w14:paraId="71B9D174">
            <w:pPr>
              <w:spacing w:line="360" w:lineRule="auto"/>
              <w:jc w:val="left"/>
              <w:rPr>
                <w:rFonts w:ascii="宋体" w:hAnsi="宋体" w:cs="MS Gothic"/>
                <w:bCs/>
                <w:sz w:val="24"/>
              </w:rPr>
            </w:pPr>
            <w:r>
              <w:rPr>
                <w:rFonts w:hint="eastAsia" w:ascii="宋体" w:hAnsi="宋体"/>
                <w:kern w:val="0"/>
                <w:sz w:val="24"/>
              </w:rPr>
              <w:t>1</w:t>
            </w:r>
            <w:r>
              <w:rPr>
                <w:rFonts w:ascii="宋体" w:hAnsi="宋体"/>
                <w:kern w:val="0"/>
                <w:sz w:val="24"/>
              </w:rPr>
              <w:t>)</w:t>
            </w:r>
            <w:r>
              <w:rPr>
                <w:rFonts w:hint="eastAsia" w:ascii="宋体" w:hAnsi="宋体"/>
                <w:kern w:val="0"/>
                <w:sz w:val="24"/>
              </w:rPr>
              <w:t>法律顾问服务：</w:t>
            </w:r>
            <w:r>
              <w:rPr>
                <w:rFonts w:hint="eastAsia" w:ascii="宋体" w:hAnsi="宋体"/>
                <w:bCs/>
                <w:sz w:val="24"/>
              </w:rPr>
              <w:t xml:space="preserve"> </w:t>
            </w:r>
            <w:r>
              <w:rPr>
                <w:rFonts w:ascii="宋体" w:hAnsi="宋体"/>
                <w:bCs/>
                <w:sz w:val="24"/>
              </w:rPr>
              <w:t>7</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5BBC74A1">
            <w:pPr>
              <w:spacing w:line="360" w:lineRule="auto"/>
              <w:jc w:val="left"/>
              <w:rPr>
                <w:rFonts w:ascii="宋体" w:hAnsi="宋体"/>
                <w:kern w:val="0"/>
                <w:sz w:val="24"/>
              </w:rPr>
            </w:pPr>
            <w:r>
              <w:rPr>
                <w:rFonts w:hint="eastAsia" w:ascii="宋体" w:hAnsi="宋体"/>
                <w:kern w:val="0"/>
                <w:sz w:val="24"/>
              </w:rPr>
              <w:t>2</w:t>
            </w:r>
            <w:r>
              <w:rPr>
                <w:rFonts w:ascii="宋体" w:hAnsi="宋体"/>
                <w:kern w:val="0"/>
                <w:sz w:val="24"/>
              </w:rPr>
              <w:t>)</w:t>
            </w:r>
            <w:r>
              <w:rPr>
                <w:rFonts w:hint="eastAsia" w:ascii="宋体" w:hAnsi="宋体"/>
                <w:kern w:val="0"/>
                <w:sz w:val="24"/>
              </w:rPr>
              <w:t>医疗纠纷法律服务：</w:t>
            </w:r>
          </w:p>
          <w:p w14:paraId="714896C9">
            <w:pPr>
              <w:spacing w:line="360" w:lineRule="auto"/>
              <w:jc w:val="left"/>
              <w:rPr>
                <w:rFonts w:ascii="宋体" w:hAnsi="宋体" w:cs="MS Gothic"/>
                <w:bCs/>
                <w:sz w:val="24"/>
              </w:rPr>
            </w:pPr>
            <w:r>
              <w:rPr>
                <w:rFonts w:ascii="宋体" w:hAnsi="宋体"/>
                <w:kern w:val="0"/>
                <w:sz w:val="24"/>
              </w:rPr>
              <w:fldChar w:fldCharType="begin"/>
            </w:r>
            <w:r>
              <w:rPr>
                <w:rFonts w:ascii="宋体" w:hAnsi="宋体"/>
                <w:kern w:val="0"/>
                <w:sz w:val="24"/>
              </w:rPr>
              <w:instrText xml:space="preserve"> </w:instrText>
            </w:r>
            <w:r>
              <w:rPr>
                <w:rFonts w:hint="eastAsia" w:ascii="宋体" w:hAnsi="宋体"/>
                <w:kern w:val="0"/>
                <w:sz w:val="24"/>
              </w:rPr>
              <w:instrText xml:space="preserve">eq \o\ac(○,</w:instrText>
            </w:r>
            <w:r>
              <w:rPr>
                <w:rFonts w:hint="eastAsia" w:ascii="宋体" w:hAnsi="宋体"/>
                <w:kern w:val="0"/>
                <w:position w:val="3"/>
                <w:sz w:val="16"/>
              </w:rPr>
              <w:instrText xml:space="preserve">1</w:instrText>
            </w:r>
            <w:r>
              <w:rPr>
                <w:rFonts w:hint="eastAsia" w:ascii="宋体" w:hAnsi="宋体"/>
                <w:kern w:val="0"/>
                <w:sz w:val="24"/>
              </w:rPr>
              <w:instrText xml:space="preserve">)</w:instrText>
            </w:r>
            <w:r>
              <w:rPr>
                <w:rFonts w:ascii="宋体" w:hAnsi="宋体"/>
                <w:kern w:val="0"/>
                <w:sz w:val="24"/>
              </w:rPr>
              <w:fldChar w:fldCharType="end"/>
            </w:r>
            <w:r>
              <w:rPr>
                <w:rFonts w:hint="eastAsia" w:ascii="宋体" w:hAnsi="宋体"/>
                <w:kern w:val="0"/>
                <w:sz w:val="24"/>
              </w:rPr>
              <w:t>一审2</w:t>
            </w:r>
            <w:r>
              <w:rPr>
                <w:rFonts w:ascii="宋体" w:hAnsi="宋体"/>
                <w:kern w:val="0"/>
                <w:sz w:val="24"/>
              </w:rPr>
              <w:t>.5</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49B6424A">
            <w:pPr>
              <w:spacing w:line="360" w:lineRule="auto"/>
              <w:jc w:val="left"/>
              <w:rPr>
                <w:rFonts w:ascii="宋体" w:hAnsi="宋体" w:cs="MS Gothic"/>
                <w:bCs/>
                <w:sz w:val="24"/>
              </w:rPr>
            </w:pPr>
            <w:r>
              <w:rPr>
                <w:rFonts w:ascii="宋体" w:hAnsi="宋体" w:cs="MS Gothic"/>
                <w:bCs/>
                <w:sz w:val="24"/>
              </w:rPr>
              <w:fldChar w:fldCharType="begin"/>
            </w:r>
            <w:r>
              <w:rPr>
                <w:rFonts w:ascii="宋体" w:hAnsi="宋体" w:cs="MS Gothic"/>
                <w:bCs/>
                <w:sz w:val="24"/>
              </w:rPr>
              <w:instrText xml:space="preserve"> </w:instrText>
            </w:r>
            <w:r>
              <w:rPr>
                <w:rFonts w:hint="eastAsia" w:ascii="宋体" w:hAnsi="宋体" w:cs="MS Gothic"/>
                <w:bCs/>
                <w:sz w:val="24"/>
              </w:rPr>
              <w:instrText xml:space="preserve">eq \o\ac(○,</w:instrText>
            </w:r>
            <w:r>
              <w:rPr>
                <w:rFonts w:hint="eastAsia" w:ascii="宋体" w:hAnsi="宋体" w:cs="MS Gothic"/>
                <w:bCs/>
                <w:position w:val="3"/>
                <w:sz w:val="16"/>
              </w:rPr>
              <w:instrText xml:space="preserve">2</w:instrText>
            </w:r>
            <w:r>
              <w:rPr>
                <w:rFonts w:hint="eastAsia" w:ascii="宋体" w:hAnsi="宋体" w:cs="MS Gothic"/>
                <w:bCs/>
                <w:sz w:val="24"/>
              </w:rPr>
              <w:instrText xml:space="preserve">)</w:instrText>
            </w:r>
            <w:r>
              <w:rPr>
                <w:rFonts w:ascii="宋体" w:hAnsi="宋体" w:cs="MS Gothic"/>
                <w:bCs/>
                <w:sz w:val="24"/>
              </w:rPr>
              <w:fldChar w:fldCharType="end"/>
            </w:r>
            <w:r>
              <w:rPr>
                <w:rFonts w:hint="eastAsia" w:ascii="宋体" w:hAnsi="宋体" w:cs="MS Gothic"/>
                <w:bCs/>
                <w:sz w:val="24"/>
              </w:rPr>
              <w:t>二审</w:t>
            </w:r>
            <w:r>
              <w:rPr>
                <w:rFonts w:hint="eastAsia" w:ascii="宋体" w:hAnsi="宋体"/>
                <w:kern w:val="0"/>
                <w:sz w:val="24"/>
              </w:rPr>
              <w:t>2</w:t>
            </w:r>
            <w:r>
              <w:rPr>
                <w:rFonts w:ascii="宋体" w:hAnsi="宋体"/>
                <w:kern w:val="0"/>
                <w:sz w:val="24"/>
              </w:rPr>
              <w:t>.5</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1042784D">
            <w:pPr>
              <w:spacing w:line="360" w:lineRule="auto"/>
              <w:jc w:val="left"/>
              <w:rPr>
                <w:rFonts w:ascii="宋体" w:hAnsi="宋体" w:cs="MS Gothic"/>
                <w:bCs/>
                <w:sz w:val="24"/>
              </w:rPr>
            </w:pPr>
            <w:r>
              <w:rPr>
                <w:rFonts w:ascii="宋体" w:hAnsi="宋体" w:cs="MS Gothic"/>
                <w:bCs/>
                <w:sz w:val="24"/>
              </w:rPr>
              <w:fldChar w:fldCharType="begin"/>
            </w:r>
            <w:r>
              <w:rPr>
                <w:rFonts w:ascii="宋体" w:hAnsi="宋体" w:cs="MS Gothic"/>
                <w:bCs/>
                <w:sz w:val="24"/>
              </w:rPr>
              <w:instrText xml:space="preserve"> </w:instrText>
            </w:r>
            <w:r>
              <w:rPr>
                <w:rFonts w:hint="eastAsia" w:ascii="宋体" w:hAnsi="宋体" w:cs="MS Gothic"/>
                <w:bCs/>
                <w:sz w:val="24"/>
              </w:rPr>
              <w:instrText xml:space="preserve">eq \o\ac(○,</w:instrText>
            </w:r>
            <w:r>
              <w:rPr>
                <w:rFonts w:hint="eastAsia" w:ascii="宋体" w:hAnsi="宋体" w:cs="MS Gothic"/>
                <w:bCs/>
                <w:position w:val="3"/>
                <w:sz w:val="16"/>
              </w:rPr>
              <w:instrText xml:space="preserve">3</w:instrText>
            </w:r>
            <w:r>
              <w:rPr>
                <w:rFonts w:hint="eastAsia" w:ascii="宋体" w:hAnsi="宋体" w:cs="MS Gothic"/>
                <w:bCs/>
                <w:sz w:val="24"/>
              </w:rPr>
              <w:instrText xml:space="preserve">)</w:instrText>
            </w:r>
            <w:r>
              <w:rPr>
                <w:rFonts w:ascii="宋体" w:hAnsi="宋体" w:cs="MS Gothic"/>
                <w:bCs/>
                <w:sz w:val="24"/>
              </w:rPr>
              <w:fldChar w:fldCharType="end"/>
            </w:r>
            <w:r>
              <w:rPr>
                <w:rFonts w:hint="eastAsia" w:ascii="宋体" w:hAnsi="宋体" w:cs="MS Gothic"/>
                <w:bCs/>
                <w:sz w:val="24"/>
              </w:rPr>
              <w:t>再审1</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15E7C518">
            <w:pPr>
              <w:spacing w:line="360" w:lineRule="auto"/>
              <w:jc w:val="left"/>
              <w:rPr>
                <w:rFonts w:ascii="宋体" w:hAnsi="宋体"/>
                <w:kern w:val="0"/>
                <w:sz w:val="24"/>
              </w:rPr>
            </w:pPr>
            <w:r>
              <w:rPr>
                <w:rFonts w:ascii="宋体" w:hAnsi="宋体" w:cs="MS Gothic"/>
                <w:bCs/>
                <w:sz w:val="24"/>
              </w:rPr>
              <w:fldChar w:fldCharType="begin"/>
            </w:r>
            <w:r>
              <w:rPr>
                <w:rFonts w:ascii="宋体" w:hAnsi="宋体" w:cs="MS Gothic"/>
                <w:bCs/>
                <w:sz w:val="24"/>
              </w:rPr>
              <w:instrText xml:space="preserve"> </w:instrText>
            </w:r>
            <w:r>
              <w:rPr>
                <w:rFonts w:hint="eastAsia" w:ascii="宋体" w:hAnsi="宋体" w:cs="MS Gothic"/>
                <w:bCs/>
                <w:sz w:val="24"/>
              </w:rPr>
              <w:instrText xml:space="preserve">eq \o\ac(○,</w:instrText>
            </w:r>
            <w:r>
              <w:rPr>
                <w:rFonts w:hint="eastAsia" w:ascii="宋体" w:hAnsi="宋体" w:cs="MS Gothic"/>
                <w:bCs/>
                <w:position w:val="3"/>
                <w:sz w:val="16"/>
              </w:rPr>
              <w:instrText xml:space="preserve">4</w:instrText>
            </w:r>
            <w:r>
              <w:rPr>
                <w:rFonts w:hint="eastAsia" w:ascii="宋体" w:hAnsi="宋体" w:cs="MS Gothic"/>
                <w:bCs/>
                <w:sz w:val="24"/>
              </w:rPr>
              <w:instrText xml:space="preserve">)</w:instrText>
            </w:r>
            <w:r>
              <w:rPr>
                <w:rFonts w:ascii="宋体" w:hAnsi="宋体" w:cs="MS Gothic"/>
                <w:bCs/>
                <w:sz w:val="24"/>
              </w:rPr>
              <w:fldChar w:fldCharType="end"/>
            </w:r>
            <w:r>
              <w:rPr>
                <w:rFonts w:hint="eastAsia" w:ascii="宋体" w:hAnsi="宋体" w:cs="MS Gothic"/>
                <w:bCs/>
                <w:sz w:val="24"/>
              </w:rPr>
              <w:t>庭前和解1</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1EC0AA45">
            <w:pPr>
              <w:spacing w:line="360" w:lineRule="auto"/>
              <w:jc w:val="left"/>
              <w:rPr>
                <w:rFonts w:ascii="宋体" w:hAnsi="宋体"/>
                <w:kern w:val="0"/>
                <w:sz w:val="24"/>
              </w:rPr>
            </w:pPr>
            <w:r>
              <w:rPr>
                <w:rFonts w:ascii="宋体" w:hAnsi="宋体"/>
                <w:kern w:val="0"/>
                <w:sz w:val="24"/>
              </w:rPr>
              <w:t>3)</w:t>
            </w:r>
            <w:r>
              <w:rPr>
                <w:rFonts w:hint="eastAsia" w:ascii="宋体" w:hAnsi="宋体"/>
                <w:kern w:val="0"/>
                <w:sz w:val="24"/>
              </w:rPr>
              <w:t>非医疗类纠纷法律服务：</w:t>
            </w:r>
          </w:p>
          <w:p w14:paraId="2CD08713">
            <w:pPr>
              <w:spacing w:line="360" w:lineRule="auto"/>
              <w:jc w:val="left"/>
              <w:rPr>
                <w:rFonts w:ascii="宋体" w:hAnsi="宋体" w:cs="MS Gothic"/>
                <w:bCs/>
                <w:sz w:val="24"/>
              </w:rPr>
            </w:pPr>
            <w:r>
              <w:rPr>
                <w:rFonts w:ascii="宋体" w:hAnsi="宋体"/>
                <w:kern w:val="0"/>
                <w:sz w:val="24"/>
              </w:rPr>
              <w:fldChar w:fldCharType="begin"/>
            </w:r>
            <w:r>
              <w:rPr>
                <w:rFonts w:ascii="宋体" w:hAnsi="宋体"/>
                <w:kern w:val="0"/>
                <w:sz w:val="24"/>
              </w:rPr>
              <w:instrText xml:space="preserve"> </w:instrText>
            </w:r>
            <w:r>
              <w:rPr>
                <w:rFonts w:hint="eastAsia" w:ascii="宋体" w:hAnsi="宋体"/>
                <w:kern w:val="0"/>
                <w:sz w:val="24"/>
              </w:rPr>
              <w:instrText xml:space="preserve">eq \o\ac(○,</w:instrText>
            </w:r>
            <w:r>
              <w:rPr>
                <w:rFonts w:hint="eastAsia" w:ascii="宋体" w:hAnsi="宋体"/>
                <w:kern w:val="0"/>
                <w:position w:val="3"/>
                <w:sz w:val="16"/>
              </w:rPr>
              <w:instrText xml:space="preserve">1</w:instrText>
            </w:r>
            <w:r>
              <w:rPr>
                <w:rFonts w:hint="eastAsia" w:ascii="宋体" w:hAnsi="宋体"/>
                <w:kern w:val="0"/>
                <w:sz w:val="24"/>
              </w:rPr>
              <w:instrText xml:space="preserve">)</w:instrText>
            </w:r>
            <w:r>
              <w:rPr>
                <w:rFonts w:ascii="宋体" w:hAnsi="宋体"/>
                <w:kern w:val="0"/>
                <w:sz w:val="24"/>
              </w:rPr>
              <w:fldChar w:fldCharType="end"/>
            </w:r>
            <w:r>
              <w:rPr>
                <w:rFonts w:hint="eastAsia" w:ascii="宋体" w:hAnsi="宋体"/>
                <w:kern w:val="0"/>
                <w:sz w:val="24"/>
              </w:rPr>
              <w:t>一审2</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51909E0D">
            <w:pPr>
              <w:spacing w:line="360" w:lineRule="auto"/>
              <w:jc w:val="left"/>
              <w:rPr>
                <w:rFonts w:ascii="宋体" w:hAnsi="宋体" w:cs="MS Gothic"/>
                <w:bCs/>
                <w:sz w:val="24"/>
              </w:rPr>
            </w:pPr>
            <w:r>
              <w:rPr>
                <w:rFonts w:ascii="宋体" w:hAnsi="宋体" w:cs="MS Gothic"/>
                <w:bCs/>
                <w:sz w:val="24"/>
              </w:rPr>
              <w:fldChar w:fldCharType="begin"/>
            </w:r>
            <w:r>
              <w:rPr>
                <w:rFonts w:ascii="宋体" w:hAnsi="宋体" w:cs="MS Gothic"/>
                <w:bCs/>
                <w:sz w:val="24"/>
              </w:rPr>
              <w:instrText xml:space="preserve"> </w:instrText>
            </w:r>
            <w:r>
              <w:rPr>
                <w:rFonts w:hint="eastAsia" w:ascii="宋体" w:hAnsi="宋体" w:cs="MS Gothic"/>
                <w:bCs/>
                <w:sz w:val="24"/>
              </w:rPr>
              <w:instrText xml:space="preserve">eq \o\ac(○,</w:instrText>
            </w:r>
            <w:r>
              <w:rPr>
                <w:rFonts w:hint="eastAsia" w:ascii="宋体" w:hAnsi="宋体" w:cs="MS Gothic"/>
                <w:bCs/>
                <w:position w:val="3"/>
                <w:sz w:val="16"/>
              </w:rPr>
              <w:instrText xml:space="preserve">2</w:instrText>
            </w:r>
            <w:r>
              <w:rPr>
                <w:rFonts w:hint="eastAsia" w:ascii="宋体" w:hAnsi="宋体" w:cs="MS Gothic"/>
                <w:bCs/>
                <w:sz w:val="24"/>
              </w:rPr>
              <w:instrText xml:space="preserve">)</w:instrText>
            </w:r>
            <w:r>
              <w:rPr>
                <w:rFonts w:ascii="宋体" w:hAnsi="宋体" w:cs="MS Gothic"/>
                <w:bCs/>
                <w:sz w:val="24"/>
              </w:rPr>
              <w:fldChar w:fldCharType="end"/>
            </w:r>
            <w:r>
              <w:rPr>
                <w:rFonts w:hint="eastAsia" w:ascii="宋体" w:hAnsi="宋体" w:cs="MS Gothic"/>
                <w:bCs/>
                <w:sz w:val="24"/>
              </w:rPr>
              <w:t>二审</w:t>
            </w:r>
            <w:r>
              <w:rPr>
                <w:rFonts w:hint="eastAsia" w:ascii="宋体" w:hAnsi="宋体"/>
                <w:kern w:val="0"/>
                <w:sz w:val="24"/>
              </w:rPr>
              <w:t>2</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1E705C25">
            <w:pPr>
              <w:spacing w:line="360" w:lineRule="auto"/>
              <w:jc w:val="left"/>
              <w:rPr>
                <w:rFonts w:ascii="宋体" w:hAnsi="宋体" w:cs="MS Gothic"/>
                <w:bCs/>
                <w:sz w:val="24"/>
              </w:rPr>
            </w:pPr>
            <w:r>
              <w:rPr>
                <w:rFonts w:ascii="宋体" w:hAnsi="宋体" w:cs="MS Gothic"/>
                <w:bCs/>
                <w:sz w:val="24"/>
              </w:rPr>
              <w:fldChar w:fldCharType="begin"/>
            </w:r>
            <w:r>
              <w:rPr>
                <w:rFonts w:ascii="宋体" w:hAnsi="宋体" w:cs="MS Gothic"/>
                <w:bCs/>
                <w:sz w:val="24"/>
              </w:rPr>
              <w:instrText xml:space="preserve"> </w:instrText>
            </w:r>
            <w:r>
              <w:rPr>
                <w:rFonts w:hint="eastAsia" w:ascii="宋体" w:hAnsi="宋体" w:cs="MS Gothic"/>
                <w:bCs/>
                <w:sz w:val="24"/>
              </w:rPr>
              <w:instrText xml:space="preserve">eq \o\ac(○,</w:instrText>
            </w:r>
            <w:r>
              <w:rPr>
                <w:rFonts w:hint="eastAsia" w:ascii="宋体" w:hAnsi="宋体" w:cs="MS Gothic"/>
                <w:bCs/>
                <w:position w:val="3"/>
                <w:sz w:val="16"/>
              </w:rPr>
              <w:instrText xml:space="preserve">3</w:instrText>
            </w:r>
            <w:r>
              <w:rPr>
                <w:rFonts w:hint="eastAsia" w:ascii="宋体" w:hAnsi="宋体" w:cs="MS Gothic"/>
                <w:bCs/>
                <w:sz w:val="24"/>
              </w:rPr>
              <w:instrText xml:space="preserve">)</w:instrText>
            </w:r>
            <w:r>
              <w:rPr>
                <w:rFonts w:ascii="宋体" w:hAnsi="宋体" w:cs="MS Gothic"/>
                <w:bCs/>
                <w:sz w:val="24"/>
              </w:rPr>
              <w:fldChar w:fldCharType="end"/>
            </w:r>
            <w:r>
              <w:rPr>
                <w:rFonts w:hint="eastAsia" w:ascii="宋体" w:hAnsi="宋体" w:cs="MS Gothic"/>
                <w:bCs/>
                <w:sz w:val="24"/>
              </w:rPr>
              <w:t>再审1</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p w14:paraId="3D733537">
            <w:pPr>
              <w:widowControl/>
              <w:spacing w:line="360" w:lineRule="auto"/>
              <w:jc w:val="left"/>
              <w:rPr>
                <w:rFonts w:ascii="宋体" w:hAnsi="宋体" w:cs="宋体"/>
                <w:bCs/>
                <w:color w:val="000000"/>
                <w:kern w:val="0"/>
                <w:sz w:val="24"/>
              </w:rPr>
            </w:pPr>
            <w:r>
              <w:rPr>
                <w:rFonts w:ascii="宋体" w:hAnsi="宋体" w:cs="MS Gothic"/>
                <w:bCs/>
                <w:sz w:val="24"/>
              </w:rPr>
              <w:fldChar w:fldCharType="begin"/>
            </w:r>
            <w:r>
              <w:rPr>
                <w:rFonts w:ascii="宋体" w:hAnsi="宋体" w:cs="MS Gothic"/>
                <w:bCs/>
                <w:sz w:val="24"/>
              </w:rPr>
              <w:instrText xml:space="preserve"> </w:instrText>
            </w:r>
            <w:r>
              <w:rPr>
                <w:rFonts w:hint="eastAsia" w:ascii="宋体" w:hAnsi="宋体" w:cs="MS Gothic"/>
                <w:bCs/>
                <w:sz w:val="24"/>
              </w:rPr>
              <w:instrText xml:space="preserve">eq \o\ac(○,</w:instrText>
            </w:r>
            <w:r>
              <w:rPr>
                <w:rFonts w:hint="eastAsia" w:ascii="宋体" w:hAnsi="宋体" w:cs="MS Gothic"/>
                <w:bCs/>
                <w:position w:val="3"/>
                <w:sz w:val="16"/>
              </w:rPr>
              <w:instrText xml:space="preserve">4</w:instrText>
            </w:r>
            <w:r>
              <w:rPr>
                <w:rFonts w:hint="eastAsia" w:ascii="宋体" w:hAnsi="宋体" w:cs="MS Gothic"/>
                <w:bCs/>
                <w:sz w:val="24"/>
              </w:rPr>
              <w:instrText xml:space="preserve">)</w:instrText>
            </w:r>
            <w:r>
              <w:rPr>
                <w:rFonts w:ascii="宋体" w:hAnsi="宋体" w:cs="MS Gothic"/>
                <w:bCs/>
                <w:sz w:val="24"/>
              </w:rPr>
              <w:fldChar w:fldCharType="end"/>
            </w:r>
            <w:r>
              <w:rPr>
                <w:rFonts w:hint="eastAsia" w:ascii="宋体" w:hAnsi="宋体" w:cs="MS Gothic"/>
                <w:bCs/>
                <w:sz w:val="24"/>
              </w:rPr>
              <w:t>庭前和解1</w:t>
            </w:r>
            <w:r>
              <w:rPr>
                <w:rFonts w:hint="eastAsia" w:ascii="宋体" w:hAnsi="宋体"/>
                <w:bCs/>
                <w:sz w:val="24"/>
              </w:rPr>
              <w:t>×</w:t>
            </w:r>
            <w:r>
              <w:rPr>
                <w:rFonts w:hint="eastAsia" w:ascii="宋体" w:hAnsi="宋体" w:cs="宋体"/>
                <w:bCs/>
                <w:sz w:val="24"/>
              </w:rPr>
              <w:t>满</w:t>
            </w:r>
            <w:r>
              <w:rPr>
                <w:rFonts w:hint="eastAsia" w:ascii="宋体" w:hAnsi="宋体" w:cs="MS Gothic"/>
                <w:bCs/>
                <w:sz w:val="24"/>
              </w:rPr>
              <w:t>足招</w:t>
            </w:r>
            <w:r>
              <w:rPr>
                <w:rFonts w:hint="eastAsia" w:ascii="宋体" w:hAnsi="宋体" w:cs="宋体"/>
                <w:bCs/>
                <w:sz w:val="24"/>
              </w:rPr>
              <w:t>标</w:t>
            </w:r>
            <w:r>
              <w:rPr>
                <w:rFonts w:hint="eastAsia" w:ascii="宋体" w:hAnsi="宋体" w:cs="MS Gothic"/>
                <w:bCs/>
                <w:sz w:val="24"/>
              </w:rPr>
              <w:t>文件要求的最低</w:t>
            </w:r>
            <w:r>
              <w:rPr>
                <w:rFonts w:hint="eastAsia" w:ascii="宋体" w:hAnsi="宋体" w:cs="宋体"/>
                <w:bCs/>
                <w:sz w:val="24"/>
              </w:rPr>
              <w:t>报</w:t>
            </w:r>
            <w:r>
              <w:rPr>
                <w:rFonts w:hint="eastAsia" w:ascii="宋体" w:hAnsi="宋体" w:cs="MS Gothic"/>
                <w:bCs/>
                <w:sz w:val="24"/>
              </w:rPr>
              <w:t>价</w:t>
            </w:r>
            <w:r>
              <w:rPr>
                <w:rFonts w:hint="eastAsia" w:ascii="宋体" w:hAnsi="宋体"/>
                <w:bCs/>
                <w:sz w:val="24"/>
              </w:rPr>
              <w:t>/投</w:t>
            </w:r>
            <w:r>
              <w:rPr>
                <w:rFonts w:hint="eastAsia" w:ascii="宋体" w:hAnsi="宋体" w:cs="宋体"/>
                <w:bCs/>
                <w:sz w:val="24"/>
              </w:rPr>
              <w:t>标</w:t>
            </w:r>
            <w:r>
              <w:rPr>
                <w:rFonts w:hint="eastAsia" w:ascii="宋体" w:hAnsi="宋体" w:cs="MS Gothic"/>
                <w:bCs/>
                <w:sz w:val="24"/>
              </w:rPr>
              <w:t>人的</w:t>
            </w:r>
            <w:r>
              <w:rPr>
                <w:rFonts w:hint="eastAsia" w:ascii="宋体" w:hAnsi="宋体" w:cs="宋体"/>
                <w:bCs/>
                <w:sz w:val="24"/>
              </w:rPr>
              <w:t>报</w:t>
            </w:r>
            <w:r>
              <w:rPr>
                <w:rFonts w:hint="eastAsia" w:ascii="宋体" w:hAnsi="宋体" w:cs="MS Gothic"/>
                <w:bCs/>
                <w:sz w:val="24"/>
              </w:rPr>
              <w:t>价</w:t>
            </w:r>
          </w:p>
        </w:tc>
      </w:tr>
      <w:tr w14:paraId="2C6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89" w:type="dxa"/>
          </w:tcPr>
          <w:p w14:paraId="437C4EEB">
            <w:pPr>
              <w:spacing w:line="360" w:lineRule="auto"/>
              <w:ind w:left="-91"/>
              <w:jc w:val="left"/>
              <w:rPr>
                <w:rFonts w:ascii="宋体" w:hAnsi="宋体"/>
                <w:sz w:val="24"/>
              </w:rPr>
            </w:pPr>
            <w:r>
              <w:rPr>
                <w:rFonts w:hint="eastAsia" w:ascii="宋体" w:hAnsi="宋体"/>
                <w:sz w:val="24"/>
              </w:rPr>
              <w:t>二、商务部分</w:t>
            </w:r>
          </w:p>
        </w:tc>
        <w:tc>
          <w:tcPr>
            <w:tcW w:w="6564" w:type="dxa"/>
            <w:gridSpan w:val="3"/>
            <w:vAlign w:val="center"/>
          </w:tcPr>
          <w:p w14:paraId="0F267B54">
            <w:pPr>
              <w:spacing w:line="360" w:lineRule="auto"/>
              <w:jc w:val="left"/>
              <w:rPr>
                <w:rFonts w:ascii="宋体" w:hAnsi="宋体"/>
                <w:sz w:val="24"/>
              </w:rPr>
            </w:pPr>
            <w:r>
              <w:rPr>
                <w:rFonts w:hint="eastAsia" w:ascii="宋体" w:hAnsi="宋体"/>
                <w:sz w:val="24"/>
              </w:rPr>
              <w:t>15分</w:t>
            </w:r>
          </w:p>
        </w:tc>
      </w:tr>
      <w:tr w14:paraId="365E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89" w:type="dxa"/>
          </w:tcPr>
          <w:p w14:paraId="41510AA8">
            <w:pPr>
              <w:spacing w:line="360" w:lineRule="auto"/>
              <w:jc w:val="left"/>
              <w:rPr>
                <w:rFonts w:ascii="宋体" w:hAnsi="宋体"/>
                <w:sz w:val="24"/>
              </w:rPr>
            </w:pPr>
            <w:r>
              <w:rPr>
                <w:rFonts w:hint="eastAsia" w:ascii="宋体" w:hAnsi="宋体"/>
                <w:sz w:val="24"/>
              </w:rPr>
              <w:t>1、综合实力</w:t>
            </w:r>
          </w:p>
        </w:tc>
        <w:tc>
          <w:tcPr>
            <w:tcW w:w="893" w:type="dxa"/>
            <w:gridSpan w:val="2"/>
            <w:vAlign w:val="center"/>
          </w:tcPr>
          <w:p w14:paraId="54E66948">
            <w:pPr>
              <w:spacing w:line="360" w:lineRule="auto"/>
              <w:jc w:val="left"/>
              <w:rPr>
                <w:rFonts w:ascii="宋体" w:hAnsi="宋体"/>
                <w:sz w:val="24"/>
              </w:rPr>
            </w:pPr>
            <w:r>
              <w:rPr>
                <w:rFonts w:hint="eastAsia" w:ascii="宋体" w:hAnsi="宋体"/>
                <w:sz w:val="24"/>
              </w:rPr>
              <w:t>5分</w:t>
            </w:r>
          </w:p>
        </w:tc>
        <w:tc>
          <w:tcPr>
            <w:tcW w:w="5671" w:type="dxa"/>
          </w:tcPr>
          <w:p w14:paraId="6682AF37">
            <w:pPr>
              <w:spacing w:line="360" w:lineRule="auto"/>
              <w:rPr>
                <w:rFonts w:ascii="宋体" w:hAnsi="宋体"/>
                <w:kern w:val="0"/>
                <w:sz w:val="24"/>
              </w:rPr>
            </w:pPr>
            <w:r>
              <w:rPr>
                <w:rFonts w:hint="eastAsia" w:ascii="宋体" w:hAnsi="宋体"/>
                <w:kern w:val="0"/>
                <w:sz w:val="24"/>
              </w:rPr>
              <w:t>根据投标人的所获资质及荣誉、财务能力等综合评定。</w:t>
            </w:r>
          </w:p>
          <w:p w14:paraId="118582F8">
            <w:pPr>
              <w:spacing w:line="360" w:lineRule="auto"/>
              <w:rPr>
                <w:rFonts w:ascii="宋体" w:hAnsi="宋体"/>
                <w:kern w:val="0"/>
                <w:sz w:val="24"/>
              </w:rPr>
            </w:pPr>
            <w:r>
              <w:rPr>
                <w:rFonts w:hint="eastAsia" w:ascii="宋体" w:hAnsi="宋体" w:cs="宋体"/>
                <w:color w:val="000000"/>
                <w:kern w:val="0"/>
                <w:sz w:val="24"/>
              </w:rPr>
              <w:t>优秀的得</w:t>
            </w:r>
            <w:r>
              <w:rPr>
                <w:rFonts w:ascii="宋体" w:hAnsi="宋体" w:cs="宋体"/>
                <w:color w:val="000000"/>
                <w:kern w:val="0"/>
                <w:sz w:val="24"/>
              </w:rPr>
              <w:t>3</w:t>
            </w:r>
            <w:r>
              <w:rPr>
                <w:rFonts w:hint="eastAsia" w:ascii="宋体" w:hAnsi="宋体" w:cs="宋体"/>
                <w:color w:val="000000"/>
                <w:kern w:val="0"/>
                <w:sz w:val="24"/>
              </w:rPr>
              <w:t>分-</w:t>
            </w:r>
            <w:r>
              <w:rPr>
                <w:rFonts w:ascii="宋体" w:hAnsi="宋体" w:cs="宋体"/>
                <w:color w:val="000000"/>
                <w:kern w:val="0"/>
                <w:sz w:val="24"/>
              </w:rPr>
              <w:t>5</w:t>
            </w:r>
            <w:r>
              <w:rPr>
                <w:rFonts w:hint="eastAsia" w:ascii="宋体" w:hAnsi="宋体" w:cs="宋体"/>
                <w:color w:val="000000"/>
                <w:kern w:val="0"/>
                <w:sz w:val="24"/>
              </w:rPr>
              <w:t>分（含），一般的得1分-3分（含），差的得0分（含）-1分（含）。</w:t>
            </w:r>
          </w:p>
        </w:tc>
      </w:tr>
      <w:tr w14:paraId="0D09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689" w:type="dxa"/>
          </w:tcPr>
          <w:p w14:paraId="55872ACD">
            <w:pPr>
              <w:spacing w:line="360" w:lineRule="auto"/>
              <w:jc w:val="left"/>
              <w:rPr>
                <w:rFonts w:ascii="宋体" w:hAnsi="宋体"/>
                <w:sz w:val="24"/>
              </w:rPr>
            </w:pPr>
            <w:r>
              <w:rPr>
                <w:rFonts w:hint="eastAsia" w:ascii="宋体" w:hAnsi="宋体"/>
                <w:sz w:val="24"/>
              </w:rPr>
              <w:t>2、履约能力</w:t>
            </w:r>
          </w:p>
        </w:tc>
        <w:tc>
          <w:tcPr>
            <w:tcW w:w="893" w:type="dxa"/>
            <w:gridSpan w:val="2"/>
            <w:vAlign w:val="center"/>
          </w:tcPr>
          <w:p w14:paraId="11AC8EE8">
            <w:pPr>
              <w:spacing w:line="360" w:lineRule="auto"/>
              <w:jc w:val="left"/>
              <w:rPr>
                <w:rFonts w:ascii="宋体" w:hAnsi="宋体"/>
                <w:sz w:val="24"/>
              </w:rPr>
            </w:pPr>
            <w:r>
              <w:rPr>
                <w:rFonts w:hint="eastAsia" w:ascii="宋体" w:hAnsi="宋体"/>
                <w:sz w:val="24"/>
              </w:rPr>
              <w:t>10分</w:t>
            </w:r>
          </w:p>
        </w:tc>
        <w:tc>
          <w:tcPr>
            <w:tcW w:w="5671" w:type="dxa"/>
          </w:tcPr>
          <w:p w14:paraId="4897D129">
            <w:pPr>
              <w:spacing w:line="360" w:lineRule="auto"/>
              <w:rPr>
                <w:rFonts w:ascii="宋体" w:hAnsi="宋体"/>
                <w:sz w:val="24"/>
              </w:rPr>
            </w:pPr>
            <w:r>
              <w:rPr>
                <w:rFonts w:hint="eastAsia" w:ascii="宋体" w:hAnsi="宋体"/>
                <w:kern w:val="0"/>
                <w:sz w:val="24"/>
              </w:rPr>
              <w:t>投</w:t>
            </w:r>
            <w:r>
              <w:rPr>
                <w:rFonts w:hint="eastAsia" w:ascii="宋体" w:hAnsi="宋体" w:cs="宋体"/>
                <w:kern w:val="0"/>
                <w:sz w:val="24"/>
              </w:rPr>
              <w:t>标</w:t>
            </w:r>
            <w:r>
              <w:rPr>
                <w:rFonts w:hint="eastAsia" w:ascii="宋体" w:hAnsi="宋体" w:cs="MS Gothic"/>
                <w:kern w:val="0"/>
                <w:sz w:val="24"/>
              </w:rPr>
              <w:t>人需提供自2021年9月1日以来</w:t>
            </w:r>
            <w:r>
              <w:rPr>
                <w:rFonts w:hint="eastAsia" w:ascii="宋体" w:hAnsi="宋体" w:cs="宋体"/>
                <w:kern w:val="0"/>
                <w:sz w:val="24"/>
              </w:rPr>
              <w:t>类</w:t>
            </w:r>
            <w:r>
              <w:rPr>
                <w:rFonts w:hint="eastAsia" w:ascii="宋体" w:hAnsi="宋体" w:cs="MS Gothic"/>
                <w:kern w:val="0"/>
                <w:sz w:val="24"/>
              </w:rPr>
              <w:t>似</w:t>
            </w:r>
            <w:r>
              <w:rPr>
                <w:rFonts w:hint="eastAsia" w:ascii="宋体" w:hAnsi="宋体" w:cs="宋体"/>
                <w:kern w:val="0"/>
                <w:sz w:val="24"/>
              </w:rPr>
              <w:t>项</w:t>
            </w:r>
            <w:r>
              <w:rPr>
                <w:rFonts w:hint="eastAsia" w:ascii="宋体" w:hAnsi="宋体" w:cs="MS Gothic"/>
                <w:kern w:val="0"/>
                <w:sz w:val="24"/>
              </w:rPr>
              <w:t>目合同</w:t>
            </w:r>
            <w:r>
              <w:rPr>
                <w:rFonts w:hint="eastAsia" w:ascii="宋体" w:hAnsi="宋体" w:cs="宋体"/>
                <w:kern w:val="0"/>
                <w:sz w:val="24"/>
              </w:rPr>
              <w:t>业绩证</w:t>
            </w:r>
            <w:r>
              <w:rPr>
                <w:rFonts w:hint="eastAsia" w:ascii="宋体" w:hAnsi="宋体" w:cs="MS Gothic"/>
                <w:kern w:val="0"/>
                <w:sz w:val="24"/>
              </w:rPr>
              <w:t>明（含在建</w:t>
            </w:r>
            <w:r>
              <w:rPr>
                <w:rFonts w:hint="eastAsia" w:ascii="宋体" w:hAnsi="宋体" w:cs="宋体"/>
                <w:kern w:val="0"/>
                <w:sz w:val="24"/>
              </w:rPr>
              <w:t>项</w:t>
            </w:r>
            <w:r>
              <w:rPr>
                <w:rFonts w:hint="eastAsia" w:ascii="宋体" w:hAnsi="宋体" w:cs="MS Gothic"/>
                <w:kern w:val="0"/>
                <w:sz w:val="24"/>
              </w:rPr>
              <w:t>目），并提供相关</w:t>
            </w:r>
            <w:r>
              <w:rPr>
                <w:rFonts w:hint="eastAsia" w:ascii="宋体" w:hAnsi="宋体" w:cs="宋体"/>
                <w:kern w:val="0"/>
                <w:sz w:val="24"/>
              </w:rPr>
              <w:t>证</w:t>
            </w:r>
            <w:r>
              <w:rPr>
                <w:rFonts w:hint="eastAsia" w:ascii="宋体" w:hAnsi="宋体" w:cs="MS Gothic"/>
                <w:kern w:val="0"/>
                <w:sz w:val="24"/>
              </w:rPr>
              <w:t>明材料。</w:t>
            </w:r>
            <w:r>
              <w:rPr>
                <w:rFonts w:hint="eastAsia" w:ascii="宋体" w:hAnsi="宋体" w:cs="宋体"/>
                <w:kern w:val="0"/>
                <w:sz w:val="24"/>
              </w:rPr>
              <w:t>须</w:t>
            </w:r>
            <w:r>
              <w:rPr>
                <w:rFonts w:hint="eastAsia" w:ascii="宋体" w:hAnsi="宋体" w:cs="MS Gothic"/>
                <w:kern w:val="0"/>
                <w:sz w:val="24"/>
              </w:rPr>
              <w:t>有</w:t>
            </w:r>
            <w:r>
              <w:rPr>
                <w:rFonts w:hint="eastAsia" w:ascii="宋体" w:hAnsi="宋体"/>
                <w:kern w:val="0"/>
                <w:sz w:val="24"/>
              </w:rPr>
              <w:t>完整合同佐</w:t>
            </w:r>
            <w:r>
              <w:rPr>
                <w:rFonts w:hint="eastAsia" w:ascii="宋体" w:hAnsi="宋体" w:cs="宋体"/>
                <w:kern w:val="0"/>
                <w:sz w:val="24"/>
              </w:rPr>
              <w:t>证</w:t>
            </w:r>
            <w:r>
              <w:rPr>
                <w:rFonts w:hint="eastAsia" w:ascii="宋体" w:hAnsi="宋体" w:cs="MS Gothic"/>
                <w:kern w:val="0"/>
                <w:sz w:val="24"/>
              </w:rPr>
              <w:t>，需提供相关</w:t>
            </w:r>
            <w:r>
              <w:rPr>
                <w:rFonts w:hint="eastAsia" w:ascii="宋体" w:hAnsi="宋体" w:cs="宋体"/>
                <w:kern w:val="0"/>
                <w:sz w:val="24"/>
              </w:rPr>
              <w:t>业绩</w:t>
            </w:r>
            <w:r>
              <w:rPr>
                <w:rFonts w:hint="eastAsia" w:ascii="宋体" w:hAnsi="宋体" w:cs="MS Gothic"/>
                <w:kern w:val="0"/>
                <w:sz w:val="24"/>
              </w:rPr>
              <w:t>的合同</w:t>
            </w:r>
            <w:r>
              <w:rPr>
                <w:rFonts w:hint="eastAsia" w:ascii="宋体" w:hAnsi="宋体" w:cs="宋体"/>
                <w:kern w:val="0"/>
                <w:sz w:val="24"/>
              </w:rPr>
              <w:t>扫</w:t>
            </w:r>
            <w:r>
              <w:rPr>
                <w:rFonts w:hint="eastAsia" w:ascii="宋体" w:hAnsi="宋体" w:cs="MS Gothic"/>
                <w:kern w:val="0"/>
                <w:sz w:val="24"/>
              </w:rPr>
              <w:t>描件，</w:t>
            </w:r>
            <w:r>
              <w:rPr>
                <w:rFonts w:hint="eastAsia" w:ascii="宋体" w:hAnsi="宋体" w:cs="宋体"/>
                <w:kern w:val="0"/>
                <w:sz w:val="24"/>
              </w:rPr>
              <w:t>扫</w:t>
            </w:r>
            <w:r>
              <w:rPr>
                <w:rFonts w:hint="eastAsia" w:ascii="宋体" w:hAnsi="宋体" w:cs="MS Gothic"/>
                <w:kern w:val="0"/>
                <w:sz w:val="24"/>
              </w:rPr>
              <w:t>描件中需体</w:t>
            </w:r>
            <w:r>
              <w:rPr>
                <w:rFonts w:hint="eastAsia" w:ascii="宋体" w:hAnsi="宋体" w:cs="宋体"/>
                <w:kern w:val="0"/>
                <w:sz w:val="24"/>
              </w:rPr>
              <w:t>现</w:t>
            </w:r>
            <w:r>
              <w:rPr>
                <w:rFonts w:hint="eastAsia" w:ascii="宋体" w:hAnsi="宋体" w:cs="MS Gothic"/>
                <w:kern w:val="0"/>
                <w:sz w:val="24"/>
              </w:rPr>
              <w:t>合同的</w:t>
            </w:r>
            <w:r>
              <w:rPr>
                <w:rFonts w:hint="eastAsia" w:ascii="宋体" w:hAnsi="宋体" w:cs="宋体"/>
                <w:kern w:val="0"/>
                <w:sz w:val="24"/>
              </w:rPr>
              <w:t>签约</w:t>
            </w:r>
            <w:r>
              <w:rPr>
                <w:rFonts w:hint="eastAsia" w:ascii="宋体" w:hAnsi="宋体" w:cs="MS Gothic"/>
                <w:kern w:val="0"/>
                <w:sz w:val="24"/>
              </w:rPr>
              <w:t>主体、</w:t>
            </w:r>
            <w:r>
              <w:rPr>
                <w:rFonts w:hint="eastAsia" w:ascii="宋体" w:hAnsi="宋体" w:cs="宋体"/>
                <w:kern w:val="0"/>
                <w:sz w:val="24"/>
              </w:rPr>
              <w:t>项</w:t>
            </w:r>
            <w:r>
              <w:rPr>
                <w:rFonts w:hint="eastAsia" w:ascii="宋体" w:hAnsi="宋体" w:cs="MS Gothic"/>
                <w:kern w:val="0"/>
                <w:sz w:val="24"/>
              </w:rPr>
              <w:t>目名称及内容、合同金</w:t>
            </w:r>
            <w:r>
              <w:rPr>
                <w:rFonts w:hint="eastAsia" w:ascii="宋体" w:hAnsi="宋体" w:cs="宋体"/>
                <w:kern w:val="0"/>
                <w:sz w:val="24"/>
              </w:rPr>
              <w:t>额</w:t>
            </w:r>
            <w:r>
              <w:rPr>
                <w:rFonts w:hint="eastAsia" w:ascii="宋体" w:hAnsi="宋体" w:cs="MS Gothic"/>
                <w:kern w:val="0"/>
                <w:sz w:val="24"/>
              </w:rPr>
              <w:t>、服</w:t>
            </w:r>
            <w:r>
              <w:rPr>
                <w:rFonts w:hint="eastAsia" w:ascii="宋体" w:hAnsi="宋体" w:cs="宋体"/>
                <w:kern w:val="0"/>
                <w:sz w:val="24"/>
              </w:rPr>
              <w:t>务</w:t>
            </w:r>
            <w:r>
              <w:rPr>
                <w:rFonts w:hint="eastAsia" w:ascii="宋体" w:hAnsi="宋体" w:cs="MS Gothic"/>
                <w:kern w:val="0"/>
                <w:sz w:val="24"/>
              </w:rPr>
              <w:t>日期等合同要素的相关内容，否</w:t>
            </w:r>
            <w:r>
              <w:rPr>
                <w:rFonts w:hint="eastAsia" w:ascii="宋体" w:hAnsi="宋体" w:cs="宋体"/>
                <w:kern w:val="0"/>
                <w:sz w:val="24"/>
              </w:rPr>
              <w:t>则</w:t>
            </w:r>
            <w:r>
              <w:rPr>
                <w:rFonts w:hint="eastAsia" w:ascii="宋体" w:hAnsi="宋体" w:cs="MS Gothic"/>
                <w:kern w:val="0"/>
                <w:sz w:val="24"/>
              </w:rPr>
              <w:t>将不予</w:t>
            </w:r>
            <w:r>
              <w:rPr>
                <w:rFonts w:hint="eastAsia" w:ascii="宋体" w:hAnsi="宋体" w:cs="宋体"/>
                <w:kern w:val="0"/>
                <w:sz w:val="24"/>
              </w:rPr>
              <w:t>认</w:t>
            </w:r>
            <w:r>
              <w:rPr>
                <w:rFonts w:hint="eastAsia" w:ascii="宋体" w:hAnsi="宋体" w:cs="MS Gothic"/>
                <w:kern w:val="0"/>
                <w:sz w:val="24"/>
              </w:rPr>
              <w:t>可。有</w:t>
            </w:r>
            <w:r>
              <w:rPr>
                <w:rFonts w:hint="eastAsia" w:ascii="宋体" w:hAnsi="宋体"/>
                <w:kern w:val="0"/>
                <w:sz w:val="24"/>
              </w:rPr>
              <w:t>1</w:t>
            </w:r>
            <w:r>
              <w:rPr>
                <w:rFonts w:hint="eastAsia" w:ascii="宋体" w:hAnsi="宋体" w:cs="宋体"/>
                <w:kern w:val="0"/>
                <w:sz w:val="24"/>
              </w:rPr>
              <w:t>项</w:t>
            </w:r>
            <w:r>
              <w:rPr>
                <w:rFonts w:hint="eastAsia" w:ascii="宋体" w:hAnsi="宋体" w:cs="MS Gothic"/>
                <w:kern w:val="0"/>
                <w:sz w:val="24"/>
              </w:rPr>
              <w:t>，得</w:t>
            </w:r>
            <w:r>
              <w:rPr>
                <w:rFonts w:hint="eastAsia" w:ascii="宋体" w:hAnsi="宋体"/>
                <w:kern w:val="0"/>
                <w:sz w:val="24"/>
              </w:rPr>
              <w:t>1分，最高得10分，最低得0分。</w:t>
            </w:r>
          </w:p>
        </w:tc>
      </w:tr>
      <w:tr w14:paraId="0AE4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89" w:type="dxa"/>
          </w:tcPr>
          <w:p w14:paraId="71B22166">
            <w:pPr>
              <w:spacing w:line="360" w:lineRule="auto"/>
              <w:rPr>
                <w:rFonts w:ascii="宋体" w:hAnsi="宋体"/>
                <w:sz w:val="24"/>
              </w:rPr>
            </w:pPr>
            <w:r>
              <w:rPr>
                <w:rFonts w:hint="eastAsia" w:ascii="宋体" w:hAnsi="宋体"/>
                <w:sz w:val="24"/>
              </w:rPr>
              <w:t>三、技术部分</w:t>
            </w:r>
          </w:p>
        </w:tc>
        <w:tc>
          <w:tcPr>
            <w:tcW w:w="6564" w:type="dxa"/>
            <w:gridSpan w:val="3"/>
          </w:tcPr>
          <w:p w14:paraId="4281B1EE">
            <w:pPr>
              <w:spacing w:line="360" w:lineRule="auto"/>
              <w:rPr>
                <w:rFonts w:ascii="宋体" w:hAnsi="宋体"/>
                <w:sz w:val="24"/>
              </w:rPr>
            </w:pPr>
            <w:r>
              <w:rPr>
                <w:rFonts w:ascii="宋体" w:hAnsi="宋体"/>
                <w:sz w:val="24"/>
              </w:rPr>
              <w:t>65</w:t>
            </w:r>
            <w:r>
              <w:rPr>
                <w:rFonts w:hint="eastAsia" w:ascii="宋体" w:hAnsi="宋体"/>
                <w:sz w:val="24"/>
              </w:rPr>
              <w:t>分</w:t>
            </w:r>
          </w:p>
        </w:tc>
      </w:tr>
      <w:tr w14:paraId="6E85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689" w:type="dxa"/>
          </w:tcPr>
          <w:p w14:paraId="2B1BF678">
            <w:pPr>
              <w:spacing w:line="360" w:lineRule="auto"/>
              <w:jc w:val="left"/>
              <w:rPr>
                <w:rFonts w:ascii="宋体" w:hAnsi="宋体"/>
                <w:sz w:val="24"/>
              </w:rPr>
            </w:pPr>
            <w:r>
              <w:rPr>
                <w:rFonts w:hint="eastAsia" w:ascii="宋体" w:hAnsi="宋体"/>
                <w:sz w:val="24"/>
              </w:rPr>
              <w:t>1、需求响应情况</w:t>
            </w:r>
          </w:p>
        </w:tc>
        <w:tc>
          <w:tcPr>
            <w:tcW w:w="893" w:type="dxa"/>
            <w:gridSpan w:val="2"/>
            <w:vAlign w:val="center"/>
          </w:tcPr>
          <w:p w14:paraId="48F7A73E">
            <w:pPr>
              <w:spacing w:line="360" w:lineRule="auto"/>
              <w:jc w:val="left"/>
              <w:rPr>
                <w:rFonts w:ascii="宋体" w:hAnsi="宋体"/>
                <w:sz w:val="24"/>
              </w:rPr>
            </w:pPr>
            <w:r>
              <w:rPr>
                <w:rFonts w:hint="eastAsia" w:ascii="宋体" w:hAnsi="宋体"/>
                <w:sz w:val="24"/>
              </w:rPr>
              <w:t>15分</w:t>
            </w:r>
          </w:p>
        </w:tc>
        <w:tc>
          <w:tcPr>
            <w:tcW w:w="5671" w:type="dxa"/>
          </w:tcPr>
          <w:p w14:paraId="76C41ED4">
            <w:pPr>
              <w:spacing w:line="360" w:lineRule="auto"/>
              <w:rPr>
                <w:rFonts w:ascii="宋体" w:hAnsi="宋体" w:cs="宋体"/>
                <w:color w:val="000000"/>
                <w:kern w:val="0"/>
                <w:sz w:val="24"/>
              </w:rPr>
            </w:pPr>
            <w:r>
              <w:rPr>
                <w:rFonts w:hint="eastAsia" w:ascii="宋体" w:hAnsi="宋体" w:cs="宋体"/>
                <w:color w:val="000000"/>
                <w:kern w:val="0"/>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14:paraId="213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689" w:type="dxa"/>
          </w:tcPr>
          <w:p w14:paraId="0E669A76">
            <w:pPr>
              <w:spacing w:line="360" w:lineRule="auto"/>
              <w:jc w:val="left"/>
              <w:rPr>
                <w:rFonts w:ascii="宋体" w:hAnsi="宋体"/>
                <w:sz w:val="24"/>
              </w:rPr>
            </w:pPr>
            <w:r>
              <w:rPr>
                <w:rFonts w:hint="eastAsia" w:ascii="宋体" w:hAnsi="宋体"/>
                <w:sz w:val="24"/>
              </w:rPr>
              <w:t>2、服务方案</w:t>
            </w:r>
          </w:p>
        </w:tc>
        <w:tc>
          <w:tcPr>
            <w:tcW w:w="893" w:type="dxa"/>
            <w:gridSpan w:val="2"/>
            <w:vAlign w:val="center"/>
          </w:tcPr>
          <w:p w14:paraId="6D4B9F96">
            <w:pPr>
              <w:spacing w:line="360" w:lineRule="auto"/>
              <w:jc w:val="left"/>
              <w:rPr>
                <w:rFonts w:ascii="宋体" w:hAnsi="宋体"/>
                <w:sz w:val="24"/>
              </w:rPr>
            </w:pPr>
            <w:r>
              <w:rPr>
                <w:rFonts w:hint="eastAsia" w:ascii="宋体" w:hAnsi="宋体"/>
                <w:sz w:val="24"/>
              </w:rPr>
              <w:t>20分</w:t>
            </w:r>
          </w:p>
        </w:tc>
        <w:tc>
          <w:tcPr>
            <w:tcW w:w="5671" w:type="dxa"/>
          </w:tcPr>
          <w:p w14:paraId="0C325293">
            <w:pPr>
              <w:numPr>
                <w:ilvl w:val="0"/>
                <w:numId w:val="8"/>
              </w:numPr>
              <w:spacing w:line="360" w:lineRule="auto"/>
              <w:jc w:val="left"/>
              <w:rPr>
                <w:rFonts w:ascii="宋体" w:hAnsi="宋体"/>
                <w:kern w:val="0"/>
                <w:sz w:val="24"/>
              </w:rPr>
            </w:pPr>
            <w:r>
              <w:rPr>
                <w:rFonts w:hint="eastAsia" w:ascii="宋体" w:hAnsi="宋体"/>
                <w:kern w:val="0"/>
                <w:sz w:val="24"/>
              </w:rPr>
              <w:t>法律咨询服务方案（0-5分）；</w:t>
            </w:r>
          </w:p>
          <w:p w14:paraId="2F9119EF">
            <w:pPr>
              <w:numPr>
                <w:ilvl w:val="0"/>
                <w:numId w:val="8"/>
              </w:numPr>
              <w:spacing w:line="360" w:lineRule="auto"/>
              <w:jc w:val="left"/>
              <w:rPr>
                <w:rFonts w:ascii="宋体" w:hAnsi="宋体"/>
                <w:kern w:val="0"/>
                <w:sz w:val="24"/>
              </w:rPr>
            </w:pPr>
            <w:r>
              <w:rPr>
                <w:rFonts w:hint="eastAsia" w:ascii="宋体" w:hAnsi="宋体"/>
                <w:kern w:val="0"/>
                <w:sz w:val="24"/>
              </w:rPr>
              <w:t>医疗纠纷诉讼案件代理方案（0-5分）；</w:t>
            </w:r>
          </w:p>
          <w:p w14:paraId="47B299CC">
            <w:pPr>
              <w:numPr>
                <w:ilvl w:val="0"/>
                <w:numId w:val="8"/>
              </w:numPr>
              <w:spacing w:line="360" w:lineRule="auto"/>
              <w:jc w:val="left"/>
              <w:rPr>
                <w:rFonts w:ascii="宋体" w:hAnsi="宋体"/>
                <w:kern w:val="0"/>
                <w:sz w:val="24"/>
              </w:rPr>
            </w:pPr>
            <w:r>
              <w:rPr>
                <w:rFonts w:hint="eastAsia" w:ascii="宋体" w:hAnsi="宋体"/>
                <w:sz w:val="24"/>
              </w:rPr>
              <w:t>非医疗法律诉讼案件代理</w:t>
            </w:r>
            <w:r>
              <w:rPr>
                <w:rFonts w:hint="eastAsia" w:ascii="宋体" w:hAnsi="宋体"/>
                <w:kern w:val="0"/>
                <w:sz w:val="24"/>
              </w:rPr>
              <w:t>方案（0-5分）；</w:t>
            </w:r>
          </w:p>
          <w:p w14:paraId="45CABEF8">
            <w:pPr>
              <w:spacing w:line="360" w:lineRule="auto"/>
              <w:jc w:val="left"/>
              <w:rPr>
                <w:rFonts w:ascii="宋体" w:hAnsi="宋体"/>
                <w:kern w:val="0"/>
                <w:sz w:val="24"/>
              </w:rPr>
            </w:pPr>
            <w:r>
              <w:rPr>
                <w:rFonts w:hint="eastAsia" w:ascii="宋体" w:hAnsi="宋体"/>
                <w:kern w:val="0"/>
                <w:sz w:val="24"/>
              </w:rPr>
              <w:t>一共</w:t>
            </w:r>
            <w:r>
              <w:rPr>
                <w:rFonts w:ascii="宋体" w:hAnsi="宋体"/>
                <w:kern w:val="0"/>
                <w:sz w:val="24"/>
              </w:rPr>
              <w:t>3</w:t>
            </w:r>
            <w:r>
              <w:rPr>
                <w:rFonts w:hint="eastAsia" w:ascii="宋体" w:hAnsi="宋体" w:cs="宋体"/>
                <w:kern w:val="0"/>
                <w:sz w:val="24"/>
              </w:rPr>
              <w:t>项</w:t>
            </w:r>
            <w:r>
              <w:rPr>
                <w:rFonts w:hint="eastAsia" w:ascii="宋体" w:hAnsi="宋体" w:cs="MS Gothic"/>
                <w:kern w:val="0"/>
                <w:sz w:val="24"/>
              </w:rPr>
              <w:t>，每</w:t>
            </w:r>
            <w:r>
              <w:rPr>
                <w:rFonts w:hint="eastAsia" w:ascii="宋体" w:hAnsi="宋体" w:cs="宋体"/>
                <w:kern w:val="0"/>
                <w:sz w:val="24"/>
              </w:rPr>
              <w:t>项</w:t>
            </w:r>
            <w:r>
              <w:rPr>
                <w:rFonts w:hint="eastAsia" w:ascii="宋体" w:hAnsi="宋体"/>
                <w:kern w:val="0"/>
                <w:sz w:val="24"/>
              </w:rPr>
              <w:t>5分，共15分。每一项内容完整，可完全</w:t>
            </w:r>
            <w:r>
              <w:rPr>
                <w:rFonts w:hint="eastAsia" w:ascii="宋体" w:hAnsi="宋体" w:cs="宋体"/>
                <w:kern w:val="0"/>
                <w:sz w:val="24"/>
              </w:rPr>
              <w:t>满</w:t>
            </w:r>
            <w:r>
              <w:rPr>
                <w:rFonts w:hint="eastAsia" w:ascii="宋体" w:hAnsi="宋体" w:cs="MS Gothic"/>
                <w:kern w:val="0"/>
                <w:sz w:val="24"/>
              </w:rPr>
              <w:t>足招</w:t>
            </w:r>
            <w:r>
              <w:rPr>
                <w:rFonts w:hint="eastAsia" w:ascii="宋体" w:hAnsi="宋体" w:cs="宋体"/>
                <w:kern w:val="0"/>
                <w:sz w:val="24"/>
              </w:rPr>
              <w:t>标</w:t>
            </w:r>
            <w:r>
              <w:rPr>
                <w:rFonts w:hint="eastAsia" w:ascii="宋体" w:hAnsi="宋体" w:cs="MS Gothic"/>
                <w:kern w:val="0"/>
                <w:sz w:val="24"/>
              </w:rPr>
              <w:t>要求的，得</w:t>
            </w:r>
            <w:r>
              <w:rPr>
                <w:rFonts w:ascii="宋体" w:hAnsi="宋体" w:cs="宋体"/>
                <w:color w:val="000000"/>
                <w:kern w:val="0"/>
                <w:sz w:val="24"/>
              </w:rPr>
              <w:t>3</w:t>
            </w:r>
            <w:r>
              <w:rPr>
                <w:rFonts w:hint="eastAsia" w:ascii="宋体" w:hAnsi="宋体" w:cs="宋体"/>
                <w:color w:val="000000"/>
                <w:kern w:val="0"/>
                <w:sz w:val="24"/>
              </w:rPr>
              <w:t>分-</w:t>
            </w:r>
            <w:r>
              <w:rPr>
                <w:rFonts w:ascii="宋体" w:hAnsi="宋体" w:cs="宋体"/>
                <w:color w:val="000000"/>
                <w:kern w:val="0"/>
                <w:sz w:val="24"/>
              </w:rPr>
              <w:t>5</w:t>
            </w:r>
            <w:r>
              <w:rPr>
                <w:rFonts w:hint="eastAsia" w:ascii="宋体" w:hAnsi="宋体" w:cs="宋体"/>
                <w:color w:val="000000"/>
                <w:kern w:val="0"/>
                <w:sz w:val="24"/>
              </w:rPr>
              <w:t>分（含）</w:t>
            </w:r>
            <w:r>
              <w:rPr>
                <w:rFonts w:hint="eastAsia" w:ascii="宋体" w:hAnsi="宋体"/>
                <w:kern w:val="0"/>
                <w:sz w:val="24"/>
              </w:rPr>
              <w:t>；内容基本完整，基本</w:t>
            </w:r>
            <w:r>
              <w:rPr>
                <w:rFonts w:hint="eastAsia" w:ascii="宋体" w:hAnsi="宋体" w:cs="宋体"/>
                <w:kern w:val="0"/>
                <w:sz w:val="24"/>
              </w:rPr>
              <w:t>满</w:t>
            </w:r>
            <w:r>
              <w:rPr>
                <w:rFonts w:hint="eastAsia" w:ascii="宋体" w:hAnsi="宋体" w:cs="MS Gothic"/>
                <w:kern w:val="0"/>
                <w:sz w:val="24"/>
              </w:rPr>
              <w:t>足招</w:t>
            </w:r>
            <w:r>
              <w:rPr>
                <w:rFonts w:hint="eastAsia" w:ascii="宋体" w:hAnsi="宋体" w:cs="宋体"/>
                <w:kern w:val="0"/>
                <w:sz w:val="24"/>
              </w:rPr>
              <w:t>标</w:t>
            </w:r>
            <w:r>
              <w:rPr>
                <w:rFonts w:hint="eastAsia" w:ascii="宋体" w:hAnsi="宋体" w:cs="MS Gothic"/>
                <w:kern w:val="0"/>
                <w:sz w:val="24"/>
              </w:rPr>
              <w:t>要求的，得</w:t>
            </w:r>
            <w:r>
              <w:rPr>
                <w:rFonts w:hint="eastAsia" w:ascii="宋体" w:hAnsi="宋体" w:cs="宋体"/>
                <w:color w:val="000000"/>
                <w:kern w:val="0"/>
                <w:sz w:val="24"/>
              </w:rPr>
              <w:t>1分-3分（含）</w:t>
            </w:r>
            <w:r>
              <w:rPr>
                <w:rFonts w:hint="eastAsia" w:ascii="宋体" w:hAnsi="宋体"/>
                <w:kern w:val="0"/>
                <w:sz w:val="24"/>
              </w:rPr>
              <w:t>；内容不完整、无法</w:t>
            </w:r>
            <w:r>
              <w:rPr>
                <w:rFonts w:hint="eastAsia" w:ascii="宋体" w:hAnsi="宋体" w:cs="宋体"/>
                <w:kern w:val="0"/>
                <w:sz w:val="24"/>
              </w:rPr>
              <w:t>满</w:t>
            </w:r>
            <w:r>
              <w:rPr>
                <w:rFonts w:hint="eastAsia" w:ascii="宋体" w:hAnsi="宋体" w:cs="MS Gothic"/>
                <w:kern w:val="0"/>
                <w:sz w:val="24"/>
              </w:rPr>
              <w:t>足招</w:t>
            </w:r>
            <w:r>
              <w:rPr>
                <w:rFonts w:hint="eastAsia" w:ascii="宋体" w:hAnsi="宋体" w:cs="宋体"/>
                <w:kern w:val="0"/>
                <w:sz w:val="24"/>
              </w:rPr>
              <w:t>标</w:t>
            </w:r>
            <w:r>
              <w:rPr>
                <w:rFonts w:hint="eastAsia" w:ascii="宋体" w:hAnsi="宋体" w:cs="MS Gothic"/>
                <w:kern w:val="0"/>
                <w:sz w:val="24"/>
              </w:rPr>
              <w:t>要求或未提供服</w:t>
            </w:r>
            <w:r>
              <w:rPr>
                <w:rFonts w:hint="eastAsia" w:ascii="宋体" w:hAnsi="宋体" w:cs="宋体"/>
                <w:kern w:val="0"/>
                <w:sz w:val="24"/>
              </w:rPr>
              <w:t>务</w:t>
            </w:r>
            <w:r>
              <w:rPr>
                <w:rFonts w:hint="eastAsia" w:ascii="宋体" w:hAnsi="宋体" w:cs="MS Gothic"/>
                <w:kern w:val="0"/>
                <w:sz w:val="24"/>
              </w:rPr>
              <w:t>方案的，得</w:t>
            </w:r>
            <w:r>
              <w:rPr>
                <w:rFonts w:hint="eastAsia" w:ascii="宋体" w:hAnsi="宋体" w:cs="宋体"/>
                <w:color w:val="000000"/>
                <w:kern w:val="0"/>
                <w:sz w:val="24"/>
              </w:rPr>
              <w:t>0分（含）-1分（含）</w:t>
            </w:r>
            <w:r>
              <w:rPr>
                <w:rFonts w:hint="eastAsia" w:ascii="宋体" w:hAnsi="宋体"/>
                <w:kern w:val="0"/>
                <w:sz w:val="24"/>
              </w:rPr>
              <w:t>。</w:t>
            </w:r>
          </w:p>
          <w:p w14:paraId="13727333">
            <w:pPr>
              <w:pStyle w:val="30"/>
              <w:numPr>
                <w:ilvl w:val="0"/>
                <w:numId w:val="8"/>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服务响应</w:t>
            </w:r>
          </w:p>
          <w:p w14:paraId="321BEC94">
            <w:pPr>
              <w:spacing w:line="360" w:lineRule="auto"/>
              <w:rPr>
                <w:rFonts w:ascii="宋体" w:hAnsi="宋体"/>
                <w:sz w:val="24"/>
              </w:rPr>
            </w:pPr>
            <w:r>
              <w:rPr>
                <w:rFonts w:hint="eastAsia" w:ascii="宋体" w:hAnsi="宋体" w:cs="宋体"/>
                <w:color w:val="000000"/>
                <w:kern w:val="0"/>
                <w:sz w:val="24"/>
              </w:rPr>
              <w:t>在满足招标人服务要求及标准的前提下，</w:t>
            </w:r>
            <w:r>
              <w:rPr>
                <w:rFonts w:hint="eastAsia" w:ascii="宋体" w:hAnsi="宋体" w:cs="宋体"/>
                <w:color w:val="000000"/>
                <w:sz w:val="24"/>
              </w:rPr>
              <w:t>服务响应时间、服务承诺等酌情打分，</w:t>
            </w:r>
            <w:r>
              <w:rPr>
                <w:rFonts w:hint="eastAsia" w:ascii="宋体" w:hAnsi="宋体" w:cs="宋体"/>
                <w:color w:val="000000"/>
                <w:kern w:val="0"/>
                <w:sz w:val="24"/>
              </w:rPr>
              <w:t>优秀的得</w:t>
            </w:r>
            <w:r>
              <w:rPr>
                <w:rFonts w:ascii="宋体" w:hAnsi="宋体" w:cs="宋体"/>
                <w:color w:val="000000"/>
                <w:kern w:val="0"/>
                <w:sz w:val="24"/>
              </w:rPr>
              <w:t>3</w:t>
            </w:r>
            <w:r>
              <w:rPr>
                <w:rFonts w:hint="eastAsia" w:ascii="宋体" w:hAnsi="宋体" w:cs="宋体"/>
                <w:color w:val="000000"/>
                <w:kern w:val="0"/>
                <w:sz w:val="24"/>
              </w:rPr>
              <w:t>分-</w:t>
            </w:r>
            <w:r>
              <w:rPr>
                <w:rFonts w:ascii="宋体" w:hAnsi="宋体" w:cs="宋体"/>
                <w:color w:val="000000"/>
                <w:kern w:val="0"/>
                <w:sz w:val="24"/>
              </w:rPr>
              <w:t>5</w:t>
            </w:r>
            <w:r>
              <w:rPr>
                <w:rFonts w:hint="eastAsia" w:ascii="宋体" w:hAnsi="宋体" w:cs="宋体"/>
                <w:color w:val="000000"/>
                <w:kern w:val="0"/>
                <w:sz w:val="24"/>
              </w:rPr>
              <w:t>分（含），一般的得1分-3分（含），差的得0分（含）-1分（含）。</w:t>
            </w:r>
          </w:p>
        </w:tc>
      </w:tr>
      <w:tr w14:paraId="34CF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89" w:type="dxa"/>
          </w:tcPr>
          <w:p w14:paraId="7C3BBD31">
            <w:pPr>
              <w:spacing w:line="360" w:lineRule="auto"/>
              <w:jc w:val="left"/>
              <w:rPr>
                <w:rFonts w:ascii="宋体" w:hAnsi="宋体"/>
                <w:sz w:val="24"/>
              </w:rPr>
            </w:pPr>
            <w:r>
              <w:rPr>
                <w:rFonts w:hint="eastAsia" w:ascii="宋体" w:hAnsi="宋体"/>
                <w:sz w:val="24"/>
              </w:rPr>
              <w:t>3、项目团队</w:t>
            </w:r>
          </w:p>
        </w:tc>
        <w:tc>
          <w:tcPr>
            <w:tcW w:w="893" w:type="dxa"/>
            <w:gridSpan w:val="2"/>
            <w:vAlign w:val="center"/>
          </w:tcPr>
          <w:p w14:paraId="5391761C">
            <w:pPr>
              <w:spacing w:line="360" w:lineRule="auto"/>
              <w:jc w:val="left"/>
              <w:rPr>
                <w:rFonts w:ascii="宋体" w:hAnsi="宋体"/>
                <w:sz w:val="24"/>
              </w:rPr>
            </w:pPr>
            <w:r>
              <w:rPr>
                <w:rFonts w:hint="eastAsia" w:ascii="宋体" w:hAnsi="宋体"/>
                <w:sz w:val="24"/>
              </w:rPr>
              <w:t>20分</w:t>
            </w:r>
          </w:p>
        </w:tc>
        <w:tc>
          <w:tcPr>
            <w:tcW w:w="5671" w:type="dxa"/>
            <w:vAlign w:val="center"/>
          </w:tcPr>
          <w:p w14:paraId="7A97BCED">
            <w:pPr>
              <w:numPr>
                <w:ilvl w:val="0"/>
                <w:numId w:val="9"/>
              </w:numPr>
              <w:spacing w:line="360" w:lineRule="auto"/>
              <w:jc w:val="left"/>
              <w:rPr>
                <w:rFonts w:ascii="宋体" w:hAnsi="宋体"/>
                <w:kern w:val="0"/>
                <w:sz w:val="24"/>
              </w:rPr>
            </w:pPr>
            <w:r>
              <w:rPr>
                <w:rFonts w:hint="eastAsia" w:ascii="宋体" w:hAnsi="宋体"/>
                <w:kern w:val="0"/>
                <w:sz w:val="24"/>
              </w:rPr>
              <w:t>项目负责人情况（共</w:t>
            </w:r>
            <w:r>
              <w:rPr>
                <w:rFonts w:ascii="宋体" w:hAnsi="宋体"/>
                <w:kern w:val="0"/>
                <w:sz w:val="24"/>
              </w:rPr>
              <w:t>12</w:t>
            </w:r>
            <w:r>
              <w:rPr>
                <w:rFonts w:hint="eastAsia" w:ascii="宋体" w:hAnsi="宋体"/>
                <w:kern w:val="0"/>
                <w:sz w:val="24"/>
              </w:rPr>
              <w:t>分）：</w:t>
            </w:r>
          </w:p>
          <w:p w14:paraId="295BF390">
            <w:pPr>
              <w:numPr>
                <w:ilvl w:val="0"/>
                <w:numId w:val="10"/>
              </w:numPr>
              <w:spacing w:line="360" w:lineRule="auto"/>
              <w:jc w:val="left"/>
              <w:rPr>
                <w:rFonts w:ascii="宋体" w:hAnsi="宋体"/>
                <w:kern w:val="0"/>
                <w:sz w:val="24"/>
              </w:rPr>
            </w:pPr>
            <w:r>
              <w:rPr>
                <w:rFonts w:hint="eastAsia" w:ascii="宋体" w:hAnsi="宋体"/>
                <w:kern w:val="0"/>
                <w:sz w:val="24"/>
              </w:rPr>
              <w:t>根据项目负责人基本履历、执业年限、法律实务的资历进行评分（0-</w:t>
            </w:r>
            <w:r>
              <w:rPr>
                <w:rFonts w:ascii="宋体" w:hAnsi="宋体"/>
                <w:kern w:val="0"/>
                <w:sz w:val="24"/>
              </w:rPr>
              <w:t>2</w:t>
            </w:r>
            <w:r>
              <w:rPr>
                <w:rFonts w:hint="eastAsia" w:ascii="宋体" w:hAnsi="宋体"/>
                <w:kern w:val="0"/>
                <w:sz w:val="24"/>
              </w:rPr>
              <w:t>分）；</w:t>
            </w:r>
          </w:p>
          <w:p w14:paraId="7E5DC12E">
            <w:pPr>
              <w:numPr>
                <w:ilvl w:val="0"/>
                <w:numId w:val="10"/>
              </w:numPr>
              <w:spacing w:line="360" w:lineRule="auto"/>
              <w:jc w:val="left"/>
              <w:rPr>
                <w:rFonts w:ascii="宋体" w:hAnsi="宋体"/>
                <w:kern w:val="0"/>
                <w:sz w:val="24"/>
              </w:rPr>
            </w:pPr>
            <w:r>
              <w:rPr>
                <w:rFonts w:hint="eastAsia" w:ascii="宋体" w:hAnsi="宋体"/>
                <w:kern w:val="0"/>
                <w:sz w:val="24"/>
              </w:rPr>
              <w:t>具有</w:t>
            </w:r>
            <w:r>
              <w:rPr>
                <w:rFonts w:hint="eastAsia" w:ascii="宋体" w:hAnsi="宋体"/>
                <w:sz w:val="24"/>
              </w:rPr>
              <w:t>≥</w:t>
            </w:r>
            <w:r>
              <w:rPr>
                <w:rFonts w:ascii="宋体" w:hAnsi="宋体"/>
                <w:sz w:val="24"/>
              </w:rPr>
              <w:t>10</w:t>
            </w:r>
            <w:r>
              <w:rPr>
                <w:rFonts w:hint="eastAsia" w:ascii="宋体" w:hAnsi="宋体"/>
                <w:sz w:val="24"/>
              </w:rPr>
              <w:t>年为类似相关行业提供法律顾问服务的工作经验</w:t>
            </w:r>
            <w:r>
              <w:rPr>
                <w:rFonts w:hint="eastAsia" w:ascii="宋体" w:hAnsi="宋体"/>
                <w:kern w:val="0"/>
                <w:sz w:val="24"/>
              </w:rPr>
              <w:t>（提供法律顾问合同，每一份法律顾问合同得1分，最高得5分，最低得0分）</w:t>
            </w:r>
          </w:p>
          <w:p w14:paraId="72059805">
            <w:pPr>
              <w:numPr>
                <w:ilvl w:val="0"/>
                <w:numId w:val="10"/>
              </w:numPr>
              <w:spacing w:line="360" w:lineRule="auto"/>
              <w:jc w:val="left"/>
              <w:rPr>
                <w:rFonts w:ascii="宋体" w:hAnsi="宋体"/>
                <w:kern w:val="0"/>
                <w:sz w:val="24"/>
              </w:rPr>
            </w:pPr>
            <w:r>
              <w:rPr>
                <w:rFonts w:hint="eastAsia" w:ascii="宋体" w:hAnsi="宋体"/>
                <w:kern w:val="0"/>
                <w:sz w:val="24"/>
              </w:rPr>
              <w:t>具有</w:t>
            </w:r>
            <w:r>
              <w:rPr>
                <w:rFonts w:hint="eastAsia" w:ascii="宋体" w:hAnsi="宋体"/>
                <w:sz w:val="24"/>
              </w:rPr>
              <w:t>≥</w:t>
            </w:r>
            <w:r>
              <w:rPr>
                <w:rFonts w:ascii="宋体" w:hAnsi="宋体"/>
                <w:sz w:val="24"/>
              </w:rPr>
              <w:t>10</w:t>
            </w:r>
            <w:r>
              <w:rPr>
                <w:rFonts w:hint="eastAsia" w:ascii="宋体" w:hAnsi="宋体"/>
                <w:sz w:val="24"/>
              </w:rPr>
              <w:t>年为类似相关行业提供</w:t>
            </w:r>
            <w:r>
              <w:rPr>
                <w:rFonts w:hint="eastAsia" w:ascii="宋体" w:hAnsi="宋体"/>
                <w:kern w:val="0"/>
                <w:sz w:val="24"/>
              </w:rPr>
              <w:t>诉讼代理</w:t>
            </w:r>
            <w:r>
              <w:rPr>
                <w:rFonts w:hint="eastAsia" w:ascii="宋体" w:hAnsi="宋体"/>
                <w:sz w:val="24"/>
              </w:rPr>
              <w:t>的工作</w:t>
            </w:r>
            <w:r>
              <w:rPr>
                <w:rFonts w:hint="eastAsia" w:ascii="宋体" w:hAnsi="宋体"/>
                <w:kern w:val="0"/>
                <w:sz w:val="24"/>
              </w:rPr>
              <w:t>经验（</w:t>
            </w:r>
            <w:r>
              <w:rPr>
                <w:rFonts w:hint="eastAsia" w:ascii="宋体" w:hAnsi="宋体"/>
                <w:sz w:val="24"/>
              </w:rPr>
              <w:t>提供裁判文书网上律师代理案例</w:t>
            </w:r>
            <w:r>
              <w:rPr>
                <w:rFonts w:hint="eastAsia" w:ascii="宋体" w:hAnsi="宋体"/>
                <w:kern w:val="0"/>
                <w:sz w:val="24"/>
              </w:rPr>
              <w:t>，每提供一份得1分，最高得5分，最低得0分）</w:t>
            </w:r>
          </w:p>
          <w:p w14:paraId="393FA4C4">
            <w:pPr>
              <w:numPr>
                <w:ilvl w:val="0"/>
                <w:numId w:val="9"/>
              </w:numPr>
              <w:spacing w:line="360" w:lineRule="auto"/>
              <w:jc w:val="left"/>
              <w:rPr>
                <w:rFonts w:cs="宋体" w:asciiTheme="minorEastAsia" w:hAnsiTheme="minorEastAsia"/>
                <w:color w:val="000000"/>
                <w:szCs w:val="21"/>
              </w:rPr>
            </w:pPr>
            <w:r>
              <w:rPr>
                <w:rFonts w:hint="eastAsia" w:ascii="宋体" w:hAnsi="宋体"/>
                <w:kern w:val="0"/>
                <w:sz w:val="24"/>
              </w:rPr>
              <w:t>律师团队人员情况（共8分）：</w:t>
            </w:r>
          </w:p>
          <w:p w14:paraId="57D2025B">
            <w:pPr>
              <w:numPr>
                <w:ilvl w:val="0"/>
                <w:numId w:val="11"/>
              </w:numPr>
              <w:spacing w:line="360" w:lineRule="auto"/>
              <w:jc w:val="left"/>
              <w:rPr>
                <w:rFonts w:cs="宋体" w:asciiTheme="minorEastAsia" w:hAnsiTheme="minorEastAsia"/>
                <w:color w:val="000000"/>
                <w:szCs w:val="21"/>
              </w:rPr>
            </w:pPr>
            <w:r>
              <w:rPr>
                <w:rFonts w:hint="eastAsia" w:ascii="宋体" w:hAnsi="宋体"/>
                <w:kern w:val="0"/>
                <w:sz w:val="24"/>
              </w:rPr>
              <w:t>根据团队人员的基本履历、执业年限、法律实务的资历进行评分（0-2分）</w:t>
            </w:r>
          </w:p>
          <w:p w14:paraId="30F6E72D">
            <w:pPr>
              <w:numPr>
                <w:ilvl w:val="0"/>
                <w:numId w:val="11"/>
              </w:numPr>
              <w:spacing w:line="360" w:lineRule="auto"/>
              <w:jc w:val="left"/>
              <w:rPr>
                <w:rFonts w:cs="宋体" w:asciiTheme="minorEastAsia" w:hAnsiTheme="minorEastAsia"/>
                <w:color w:val="000000"/>
                <w:szCs w:val="21"/>
              </w:rPr>
            </w:pPr>
            <w:r>
              <w:rPr>
                <w:rFonts w:hint="eastAsia" w:ascii="宋体" w:hAnsi="宋体"/>
                <w:kern w:val="0"/>
                <w:sz w:val="24"/>
              </w:rPr>
              <w:t>具有</w:t>
            </w:r>
            <w:r>
              <w:rPr>
                <w:rFonts w:hint="eastAsia" w:ascii="宋体" w:hAnsi="宋体"/>
                <w:sz w:val="24"/>
              </w:rPr>
              <w:t>≥</w:t>
            </w:r>
            <w:r>
              <w:rPr>
                <w:rFonts w:ascii="宋体" w:hAnsi="宋体"/>
                <w:sz w:val="24"/>
              </w:rPr>
              <w:t>5</w:t>
            </w:r>
            <w:r>
              <w:rPr>
                <w:rFonts w:hint="eastAsia" w:ascii="宋体" w:hAnsi="宋体"/>
                <w:kern w:val="0"/>
                <w:sz w:val="24"/>
              </w:rPr>
              <w:t>年以上为类似相关行业提供法律顾问及诉讼代理经验（</w:t>
            </w:r>
            <w:r>
              <w:rPr>
                <w:rFonts w:hint="eastAsia" w:ascii="宋体" w:hAnsi="宋体"/>
                <w:sz w:val="24"/>
              </w:rPr>
              <w:t>提供裁判文书网上律师代理案例</w:t>
            </w:r>
            <w:r>
              <w:rPr>
                <w:rFonts w:hint="eastAsia" w:ascii="宋体" w:hAnsi="宋体"/>
                <w:kern w:val="0"/>
                <w:sz w:val="24"/>
              </w:rPr>
              <w:t>，每提供一份得1分，最高得6分，最低得0分）。</w:t>
            </w:r>
          </w:p>
        </w:tc>
      </w:tr>
      <w:tr w14:paraId="75CC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89" w:type="dxa"/>
          </w:tcPr>
          <w:p w14:paraId="6F9FE7B8">
            <w:pPr>
              <w:spacing w:line="360" w:lineRule="auto"/>
              <w:jc w:val="left"/>
              <w:rPr>
                <w:rFonts w:ascii="宋体" w:hAnsi="宋体"/>
                <w:sz w:val="24"/>
              </w:rPr>
            </w:pPr>
            <w:r>
              <w:rPr>
                <w:rFonts w:hint="eastAsia" w:ascii="宋体" w:hAnsi="宋体"/>
                <w:sz w:val="24"/>
              </w:rPr>
              <w:t>4、增值服务</w:t>
            </w:r>
          </w:p>
        </w:tc>
        <w:tc>
          <w:tcPr>
            <w:tcW w:w="893" w:type="dxa"/>
            <w:gridSpan w:val="2"/>
            <w:vAlign w:val="center"/>
          </w:tcPr>
          <w:p w14:paraId="1BB49D97">
            <w:pPr>
              <w:spacing w:line="360" w:lineRule="auto"/>
              <w:jc w:val="left"/>
              <w:rPr>
                <w:rFonts w:ascii="宋体" w:hAnsi="宋体"/>
                <w:sz w:val="24"/>
              </w:rPr>
            </w:pPr>
            <w:r>
              <w:rPr>
                <w:rFonts w:hint="eastAsia" w:ascii="宋体" w:hAnsi="宋体"/>
                <w:sz w:val="24"/>
              </w:rPr>
              <w:t>5分</w:t>
            </w:r>
          </w:p>
        </w:tc>
        <w:tc>
          <w:tcPr>
            <w:tcW w:w="5671" w:type="dxa"/>
          </w:tcPr>
          <w:p w14:paraId="6D96F99B">
            <w:pPr>
              <w:spacing w:line="360" w:lineRule="auto"/>
              <w:rPr>
                <w:rFonts w:ascii="宋体" w:hAnsi="宋体"/>
                <w:sz w:val="24"/>
              </w:rPr>
            </w:pPr>
            <w:r>
              <w:rPr>
                <w:rFonts w:hint="eastAsia" w:ascii="宋体" w:hAnsi="宋体" w:cs="宋体"/>
                <w:color w:val="000000"/>
                <w:sz w:val="24"/>
              </w:rPr>
              <w:t>对</w:t>
            </w:r>
            <w:r>
              <w:rPr>
                <w:rFonts w:hint="eastAsia" w:ascii="宋体" w:hAnsi="宋体" w:cs="MS Gothic"/>
                <w:color w:val="000000"/>
                <w:sz w:val="24"/>
              </w:rPr>
              <w:t>招</w:t>
            </w:r>
            <w:r>
              <w:rPr>
                <w:rFonts w:hint="eastAsia" w:ascii="宋体" w:hAnsi="宋体" w:cs="宋体"/>
                <w:color w:val="000000"/>
                <w:sz w:val="24"/>
              </w:rPr>
              <w:t>标</w:t>
            </w:r>
            <w:r>
              <w:rPr>
                <w:rFonts w:hint="eastAsia" w:ascii="宋体" w:hAnsi="宋体" w:cs="MS Gothic"/>
                <w:color w:val="000000"/>
                <w:sz w:val="24"/>
              </w:rPr>
              <w:t>方服</w:t>
            </w:r>
            <w:r>
              <w:rPr>
                <w:rFonts w:hint="eastAsia" w:ascii="宋体" w:hAnsi="宋体" w:cs="宋体"/>
                <w:color w:val="000000"/>
                <w:sz w:val="24"/>
              </w:rPr>
              <w:t>务</w:t>
            </w:r>
            <w:r>
              <w:rPr>
                <w:rFonts w:hint="eastAsia" w:ascii="宋体" w:hAnsi="宋体" w:cs="MS Gothic"/>
                <w:color w:val="000000"/>
                <w:sz w:val="24"/>
              </w:rPr>
              <w:t>要求以外，鼓励提供符合医院需求的其他增</w:t>
            </w:r>
            <w:r>
              <w:rPr>
                <w:rFonts w:hint="eastAsia" w:ascii="宋体" w:hAnsi="宋体" w:cs="宋体"/>
                <w:color w:val="000000"/>
                <w:sz w:val="24"/>
              </w:rPr>
              <w:t>值</w:t>
            </w:r>
            <w:r>
              <w:rPr>
                <w:rFonts w:hint="eastAsia" w:ascii="宋体" w:hAnsi="宋体" w:cs="MS Gothic"/>
                <w:color w:val="000000"/>
                <w:sz w:val="24"/>
              </w:rPr>
              <w:t>服</w:t>
            </w:r>
            <w:r>
              <w:rPr>
                <w:rFonts w:hint="eastAsia" w:ascii="宋体" w:hAnsi="宋体" w:cs="宋体"/>
                <w:color w:val="000000"/>
                <w:sz w:val="24"/>
              </w:rPr>
              <w:t>务</w:t>
            </w:r>
            <w:r>
              <w:rPr>
                <w:rFonts w:hint="eastAsia" w:ascii="宋体" w:hAnsi="宋体"/>
                <w:color w:val="000000"/>
                <w:sz w:val="24"/>
              </w:rPr>
              <w:t>，有</w:t>
            </w:r>
            <w:r>
              <w:rPr>
                <w:rFonts w:hint="eastAsia" w:ascii="宋体" w:hAnsi="宋体" w:cs="宋体"/>
                <w:color w:val="000000"/>
                <w:sz w:val="24"/>
              </w:rPr>
              <w:t>举</w:t>
            </w:r>
            <w:r>
              <w:rPr>
                <w:rFonts w:hint="eastAsia" w:ascii="宋体" w:hAnsi="宋体" w:cs="MS Gothic"/>
                <w:color w:val="000000"/>
                <w:sz w:val="24"/>
              </w:rPr>
              <w:t>措的酌情</w:t>
            </w:r>
            <w:r>
              <w:rPr>
                <w:rFonts w:hint="eastAsia" w:ascii="宋体" w:hAnsi="宋体" w:cs="宋体"/>
                <w:color w:val="000000"/>
                <w:sz w:val="24"/>
              </w:rPr>
              <w:t>给</w:t>
            </w:r>
            <w:r>
              <w:rPr>
                <w:rFonts w:hint="eastAsia" w:ascii="宋体" w:hAnsi="宋体"/>
                <w:color w:val="000000"/>
                <w:sz w:val="24"/>
              </w:rPr>
              <w:t xml:space="preserve"> 0-</w:t>
            </w:r>
            <w:r>
              <w:rPr>
                <w:rFonts w:ascii="宋体" w:hAnsi="宋体"/>
                <w:color w:val="000000"/>
                <w:sz w:val="24"/>
              </w:rPr>
              <w:t>1</w:t>
            </w:r>
            <w:r>
              <w:rPr>
                <w:rFonts w:hint="eastAsia" w:ascii="宋体" w:hAnsi="宋体"/>
                <w:color w:val="000000"/>
                <w:sz w:val="24"/>
              </w:rPr>
              <w:t>分，有特色</w:t>
            </w:r>
            <w:r>
              <w:rPr>
                <w:rFonts w:hint="eastAsia" w:ascii="宋体" w:hAnsi="宋体" w:cs="宋体"/>
                <w:color w:val="000000"/>
                <w:sz w:val="24"/>
              </w:rPr>
              <w:t>举</w:t>
            </w:r>
            <w:r>
              <w:rPr>
                <w:rFonts w:hint="eastAsia" w:ascii="宋体" w:hAnsi="宋体" w:cs="MS Gothic"/>
                <w:color w:val="000000"/>
                <w:sz w:val="24"/>
              </w:rPr>
              <w:t>措的，</w:t>
            </w:r>
            <w:r>
              <w:rPr>
                <w:rFonts w:hint="eastAsia" w:ascii="宋体" w:hAnsi="宋体" w:cs="宋体"/>
                <w:color w:val="000000"/>
                <w:sz w:val="24"/>
              </w:rPr>
              <w:t>给</w:t>
            </w:r>
            <w:r>
              <w:rPr>
                <w:rFonts w:hint="eastAsia" w:ascii="宋体" w:hAnsi="宋体"/>
                <w:color w:val="000000"/>
                <w:sz w:val="24"/>
              </w:rPr>
              <w:t xml:space="preserve"> 2-</w:t>
            </w:r>
            <w:r>
              <w:rPr>
                <w:rFonts w:ascii="宋体" w:hAnsi="宋体"/>
                <w:color w:val="000000"/>
                <w:sz w:val="24"/>
              </w:rPr>
              <w:t>3</w:t>
            </w:r>
            <w:r>
              <w:rPr>
                <w:rFonts w:hint="eastAsia" w:ascii="宋体" w:hAnsi="宋体"/>
                <w:color w:val="000000"/>
                <w:sz w:val="24"/>
              </w:rPr>
              <w:t xml:space="preserve"> 分，有特色且特别符合医院需求的</w:t>
            </w:r>
            <w:r>
              <w:rPr>
                <w:rFonts w:hint="eastAsia" w:ascii="宋体" w:hAnsi="宋体" w:cs="宋体"/>
                <w:color w:val="000000"/>
                <w:sz w:val="24"/>
              </w:rPr>
              <w:t>给</w:t>
            </w:r>
            <w:r>
              <w:rPr>
                <w:rFonts w:ascii="宋体" w:hAnsi="宋体"/>
                <w:color w:val="000000"/>
                <w:sz w:val="24"/>
              </w:rPr>
              <w:t>4-5</w:t>
            </w:r>
            <w:r>
              <w:rPr>
                <w:rFonts w:hint="eastAsia" w:ascii="宋体" w:hAnsi="宋体"/>
                <w:color w:val="000000"/>
                <w:sz w:val="24"/>
              </w:rPr>
              <w:t>分。</w:t>
            </w:r>
          </w:p>
        </w:tc>
      </w:tr>
      <w:tr w14:paraId="6EC4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89" w:type="dxa"/>
          </w:tcPr>
          <w:p w14:paraId="0D1E2311">
            <w:pPr>
              <w:spacing w:line="360" w:lineRule="auto"/>
              <w:jc w:val="left"/>
              <w:rPr>
                <w:rFonts w:ascii="宋体" w:hAnsi="宋体"/>
                <w:sz w:val="24"/>
              </w:rPr>
            </w:pPr>
            <w:r>
              <w:rPr>
                <w:rFonts w:hint="eastAsia" w:ascii="宋体" w:hAnsi="宋体"/>
                <w:sz w:val="24"/>
              </w:rPr>
              <w:t>5、突发事件应急预案</w:t>
            </w:r>
          </w:p>
        </w:tc>
        <w:tc>
          <w:tcPr>
            <w:tcW w:w="893" w:type="dxa"/>
            <w:gridSpan w:val="2"/>
            <w:vAlign w:val="center"/>
          </w:tcPr>
          <w:p w14:paraId="2F64140E">
            <w:pPr>
              <w:spacing w:line="360" w:lineRule="auto"/>
              <w:jc w:val="left"/>
              <w:rPr>
                <w:rFonts w:ascii="宋体" w:hAnsi="宋体"/>
                <w:sz w:val="24"/>
              </w:rPr>
            </w:pPr>
            <w:r>
              <w:rPr>
                <w:rFonts w:hint="eastAsia" w:ascii="宋体" w:hAnsi="宋体"/>
                <w:sz w:val="24"/>
              </w:rPr>
              <w:t>5分</w:t>
            </w:r>
          </w:p>
        </w:tc>
        <w:tc>
          <w:tcPr>
            <w:tcW w:w="5671" w:type="dxa"/>
          </w:tcPr>
          <w:p w14:paraId="26F18FCD">
            <w:pPr>
              <w:spacing w:line="360" w:lineRule="auto"/>
              <w:rPr>
                <w:rFonts w:ascii="宋体" w:hAnsi="宋体"/>
                <w:sz w:val="24"/>
              </w:rPr>
            </w:pPr>
            <w:r>
              <w:rPr>
                <w:rFonts w:hint="eastAsia" w:ascii="宋体" w:hAnsi="宋体" w:cs="宋体"/>
                <w:color w:val="000000"/>
                <w:kern w:val="0"/>
                <w:sz w:val="24"/>
              </w:rPr>
              <w:t>根据实施方案描述的突发医疗纠纷事件应急措施、突发事件应急时间及人员组成响应方案和其它活动配合措施的完善性、可行性相互比较后酌情计分，相对较好得</w:t>
            </w:r>
            <w:r>
              <w:rPr>
                <w:rFonts w:ascii="宋体" w:hAnsi="宋体" w:cs="宋体"/>
                <w:color w:val="000000"/>
                <w:kern w:val="0"/>
                <w:sz w:val="24"/>
              </w:rPr>
              <w:t>4-5</w:t>
            </w:r>
            <w:r>
              <w:rPr>
                <w:rFonts w:hint="eastAsia" w:ascii="宋体" w:hAnsi="宋体" w:cs="宋体"/>
                <w:color w:val="000000"/>
                <w:kern w:val="0"/>
                <w:sz w:val="24"/>
              </w:rPr>
              <w:t>分，相对一般得</w:t>
            </w:r>
            <w:r>
              <w:rPr>
                <w:rFonts w:ascii="宋体" w:hAnsi="宋体" w:cs="宋体"/>
                <w:color w:val="000000"/>
                <w:kern w:val="0"/>
                <w:sz w:val="24"/>
              </w:rPr>
              <w:t>2-3</w:t>
            </w:r>
            <w:r>
              <w:rPr>
                <w:rFonts w:hint="eastAsia" w:ascii="宋体" w:hAnsi="宋体" w:cs="宋体"/>
                <w:color w:val="000000"/>
                <w:kern w:val="0"/>
                <w:sz w:val="24"/>
              </w:rPr>
              <w:t>分，相对较差得</w:t>
            </w:r>
            <w:r>
              <w:rPr>
                <w:rFonts w:ascii="宋体" w:hAnsi="宋体" w:cs="宋体"/>
                <w:color w:val="000000"/>
                <w:kern w:val="0"/>
                <w:sz w:val="24"/>
              </w:rPr>
              <w:t>0-1</w:t>
            </w:r>
            <w:r>
              <w:rPr>
                <w:rFonts w:hint="eastAsia" w:ascii="宋体" w:hAnsi="宋体" w:cs="宋体"/>
                <w:color w:val="000000"/>
                <w:kern w:val="0"/>
                <w:sz w:val="24"/>
              </w:rPr>
              <w:t>分。</w:t>
            </w:r>
          </w:p>
        </w:tc>
      </w:tr>
    </w:tbl>
    <w:p w14:paraId="295A5770">
      <w:pPr>
        <w:pStyle w:val="16"/>
        <w:spacing w:line="240" w:lineRule="auto"/>
        <w:ind w:left="0" w:firstLine="0"/>
        <w:rPr>
          <w:rFonts w:cs="宋体"/>
          <w:shd w:val="clear" w:color="auto" w:fill="auto"/>
        </w:rPr>
      </w:pPr>
    </w:p>
    <w:p w14:paraId="1DCA58CC">
      <w:pPr>
        <w:pStyle w:val="26"/>
        <w:numPr>
          <w:ilvl w:val="0"/>
          <w:numId w:val="2"/>
        </w:numPr>
        <w:autoSpaceDE w:val="0"/>
        <w:autoSpaceDN w:val="0"/>
        <w:jc w:val="left"/>
        <w:rPr>
          <w:rFonts w:ascii="宋体" w:hAnsi="宋体" w:cs="宋体"/>
          <w:sz w:val="24"/>
        </w:rPr>
      </w:pPr>
      <w:r>
        <w:rPr>
          <w:rFonts w:hint="eastAsia" w:ascii="宋体" w:hAnsi="宋体" w:eastAsia="宋体" w:cs="宋体"/>
          <w:b/>
          <w:sz w:val="24"/>
          <w:szCs w:val="24"/>
        </w:rPr>
        <w:t>付款方式</w:t>
      </w:r>
    </w:p>
    <w:p w14:paraId="20D52F54">
      <w:pPr>
        <w:pStyle w:val="26"/>
        <w:autoSpaceDE w:val="0"/>
        <w:autoSpaceDN w:val="0"/>
        <w:ind w:left="0" w:firstLine="0"/>
        <w:jc w:val="left"/>
        <w:rPr>
          <w:rFonts w:ascii="宋体" w:hAnsi="宋体" w:cs="宋体"/>
          <w:sz w:val="24"/>
        </w:rPr>
      </w:pPr>
    </w:p>
    <w:p w14:paraId="56AF9962">
      <w:pPr>
        <w:adjustRightInd w:val="0"/>
        <w:snapToGrid w:val="0"/>
        <w:spacing w:line="360" w:lineRule="auto"/>
        <w:ind w:firstLine="480"/>
        <w:jc w:val="left"/>
        <w:rPr>
          <w:rFonts w:ascii="宋体" w:hAnsi="宋体"/>
          <w:sz w:val="24"/>
        </w:rPr>
      </w:pPr>
      <w:r>
        <w:rPr>
          <w:rFonts w:hint="eastAsia" w:ascii="宋体" w:hAnsi="宋体"/>
          <w:sz w:val="24"/>
        </w:rPr>
        <w:t>合同签订且甲方收到乙方开具的发票后十五个工作日后，向乙方支付当年法律顾问费用的100%。</w:t>
      </w:r>
    </w:p>
    <w:p w14:paraId="22D8BDA8">
      <w:pPr>
        <w:spacing w:line="360" w:lineRule="auto"/>
        <w:rPr>
          <w:rFonts w:ascii="华文仿宋" w:hAnsi="华文仿宋" w:cs="华文仿宋"/>
        </w:rPr>
      </w:pPr>
    </w:p>
    <w:p w14:paraId="4FC5FDF0">
      <w:pPr>
        <w:rPr>
          <w:rFonts w:ascii="华文仿宋" w:hAnsi="华文仿宋" w:cs="华文仿宋"/>
        </w:rPr>
      </w:pPr>
      <w:r>
        <w:rPr>
          <w:rFonts w:hint="eastAsia" w:ascii="华文仿宋" w:hAnsi="华文仿宋" w:cs="华文仿宋"/>
        </w:rPr>
        <w:br w:type="page"/>
      </w:r>
    </w:p>
    <w:p w14:paraId="6E5927DB">
      <w:pPr>
        <w:pStyle w:val="25"/>
        <w:rPr>
          <w:rFonts w:ascii="华文仿宋" w:hAnsi="华文仿宋" w:cs="华文仿宋"/>
        </w:rPr>
      </w:pPr>
      <w:r>
        <w:rPr>
          <w:rFonts w:hint="eastAsia" w:ascii="华文仿宋" w:hAnsi="华文仿宋" w:cs="华文仿宋"/>
        </w:rPr>
        <w:t>第二章 遴选内容及要求</w:t>
      </w:r>
    </w:p>
    <w:p w14:paraId="137C7FAB">
      <w:pPr>
        <w:adjustRightInd w:val="0"/>
        <w:snapToGrid w:val="0"/>
        <w:spacing w:line="360" w:lineRule="auto"/>
        <w:jc w:val="left"/>
        <w:rPr>
          <w:rFonts w:ascii="宋体" w:hAnsi="宋体"/>
          <w:b/>
          <w:bCs/>
          <w:sz w:val="24"/>
        </w:rPr>
      </w:pPr>
      <w:r>
        <w:rPr>
          <w:rFonts w:hint="eastAsia" w:ascii="宋体" w:hAnsi="宋体"/>
          <w:b/>
          <w:bCs/>
          <w:sz w:val="24"/>
        </w:rPr>
        <w:t>一、项目概述</w:t>
      </w:r>
    </w:p>
    <w:p w14:paraId="090355D0">
      <w:pPr>
        <w:adjustRightInd w:val="0"/>
        <w:snapToGrid w:val="0"/>
        <w:spacing w:line="360" w:lineRule="auto"/>
        <w:jc w:val="left"/>
        <w:rPr>
          <w:rFonts w:ascii="宋体" w:hAnsi="宋体"/>
          <w:sz w:val="24"/>
        </w:rPr>
      </w:pPr>
      <w:r>
        <w:rPr>
          <w:rFonts w:hint="eastAsia" w:ascii="宋体" w:hAnsi="宋体"/>
          <w:sz w:val="24"/>
        </w:rPr>
        <w:t>1. 项目名称：上海市儿童医院综合法律服务项目</w:t>
      </w:r>
    </w:p>
    <w:p w14:paraId="2F022C0A">
      <w:pPr>
        <w:adjustRightInd w:val="0"/>
        <w:snapToGrid w:val="0"/>
        <w:spacing w:line="360" w:lineRule="auto"/>
        <w:jc w:val="left"/>
        <w:rPr>
          <w:rFonts w:ascii="宋体" w:hAnsi="宋体"/>
          <w:sz w:val="24"/>
        </w:rPr>
      </w:pPr>
      <w:r>
        <w:rPr>
          <w:rFonts w:hint="eastAsia" w:ascii="宋体" w:hAnsi="宋体"/>
          <w:sz w:val="24"/>
        </w:rPr>
        <w:t>2. 服务地点：上海市儿童医院</w:t>
      </w:r>
    </w:p>
    <w:p w14:paraId="2A3872B1">
      <w:pPr>
        <w:adjustRightInd w:val="0"/>
        <w:snapToGrid w:val="0"/>
        <w:spacing w:line="360" w:lineRule="auto"/>
        <w:jc w:val="left"/>
        <w:rPr>
          <w:rFonts w:ascii="宋体" w:hAnsi="宋体"/>
          <w:sz w:val="24"/>
        </w:rPr>
      </w:pPr>
      <w:r>
        <w:rPr>
          <w:rFonts w:hint="eastAsia" w:ascii="宋体" w:hAnsi="宋体"/>
          <w:color w:val="000000" w:themeColor="text1"/>
          <w:sz w:val="24"/>
        </w:rPr>
        <w:t>3. 服务时间：</w:t>
      </w:r>
      <w:r>
        <w:rPr>
          <w:rFonts w:hint="eastAsia" w:ascii="宋体" w:hAnsi="宋体"/>
          <w:sz w:val="24"/>
        </w:rPr>
        <w:t>二年。合同一年一签，评估合格后续签下一年合同。</w:t>
      </w:r>
    </w:p>
    <w:p w14:paraId="2B009E96">
      <w:pPr>
        <w:adjustRightInd w:val="0"/>
        <w:snapToGrid w:val="0"/>
        <w:spacing w:line="360" w:lineRule="auto"/>
        <w:jc w:val="left"/>
        <w:rPr>
          <w:rFonts w:ascii="宋体" w:hAnsi="宋体"/>
          <w:sz w:val="24"/>
        </w:rPr>
      </w:pPr>
      <w:r>
        <w:rPr>
          <w:rFonts w:hint="eastAsia" w:ascii="宋体" w:hAnsi="宋体"/>
          <w:sz w:val="24"/>
        </w:rPr>
        <w:t>4. 采购金额：法律顾问不超过74,000元/年，医疗纠纷诉讼案件及商务诉讼案件另行结算。</w:t>
      </w:r>
    </w:p>
    <w:p w14:paraId="64F8699A">
      <w:pPr>
        <w:adjustRightInd w:val="0"/>
        <w:snapToGrid w:val="0"/>
        <w:spacing w:line="360" w:lineRule="auto"/>
        <w:jc w:val="left"/>
        <w:rPr>
          <w:rFonts w:ascii="宋体" w:hAnsi="宋体"/>
          <w:sz w:val="24"/>
        </w:rPr>
      </w:pPr>
      <w:r>
        <w:rPr>
          <w:rFonts w:hint="eastAsia" w:ascii="宋体" w:hAnsi="宋体"/>
          <w:sz w:val="24"/>
        </w:rPr>
        <w:t>★5. 报价要求：法律顾问、医疗纠纷诉讼案件法律服务及非医疗类诉讼案件事项分开报价。本项目最终合同金额按照实际发生数量进行结算，服务期限内产品单价不得变更。</w:t>
      </w:r>
    </w:p>
    <w:p w14:paraId="0CB3BBC9">
      <w:pPr>
        <w:adjustRightInd w:val="0"/>
        <w:snapToGrid w:val="0"/>
        <w:spacing w:line="360" w:lineRule="auto"/>
        <w:jc w:val="left"/>
        <w:rPr>
          <w:rFonts w:ascii="宋体" w:hAnsi="宋体"/>
          <w:b/>
          <w:bCs/>
          <w:sz w:val="24"/>
        </w:rPr>
      </w:pPr>
      <w:r>
        <w:rPr>
          <w:rFonts w:hint="eastAsia" w:ascii="宋体" w:hAnsi="宋体"/>
          <w:b/>
          <w:bCs/>
          <w:sz w:val="24"/>
        </w:rPr>
        <w:t>二、项目需求</w:t>
      </w:r>
    </w:p>
    <w:p w14:paraId="5405466B">
      <w:pPr>
        <w:spacing w:line="288" w:lineRule="auto"/>
        <w:rPr>
          <w:rFonts w:ascii="宋体" w:hAnsi="宋体"/>
          <w:sz w:val="24"/>
        </w:rPr>
      </w:pPr>
      <w:r>
        <w:rPr>
          <w:rFonts w:hint="eastAsia" w:ascii="宋体" w:hAnsi="宋体"/>
          <w:sz w:val="24"/>
        </w:rPr>
        <w:t>1. 团队人员要求</w:t>
      </w:r>
    </w:p>
    <w:p w14:paraId="3200C0D4">
      <w:pPr>
        <w:spacing w:line="360" w:lineRule="auto"/>
        <w:rPr>
          <w:rFonts w:ascii="宋体" w:hAnsi="宋体"/>
          <w:sz w:val="24"/>
        </w:rPr>
      </w:pPr>
      <w:r>
        <w:rPr>
          <w:rFonts w:hint="eastAsia" w:cs="宋体"/>
          <w:lang w:eastAsia="zh-Hans"/>
        </w:rPr>
        <w:t>★</w:t>
      </w:r>
      <w:r>
        <w:rPr>
          <w:rFonts w:ascii="宋体" w:hAnsi="宋体"/>
          <w:sz w:val="24"/>
        </w:rPr>
        <w:t>1.</w:t>
      </w:r>
      <w:r>
        <w:rPr>
          <w:rFonts w:hint="eastAsia" w:ascii="宋体" w:hAnsi="宋体"/>
          <w:sz w:val="24"/>
        </w:rPr>
        <w:t>1.团队服务人员中至少有2名执业律师（需提供省级司法行政部门颁发的律师执业证复印件（通过本年度考核备案））。</w:t>
      </w:r>
    </w:p>
    <w:p w14:paraId="524C6862">
      <w:pPr>
        <w:spacing w:line="360" w:lineRule="auto"/>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团队服务负责人须有≥</w:t>
      </w:r>
      <w:r>
        <w:rPr>
          <w:rFonts w:ascii="宋体" w:hAnsi="宋体"/>
          <w:sz w:val="24"/>
        </w:rPr>
        <w:t>10</w:t>
      </w:r>
      <w:r>
        <w:rPr>
          <w:rFonts w:hint="eastAsia" w:ascii="宋体" w:hAnsi="宋体"/>
          <w:sz w:val="24"/>
        </w:rPr>
        <w:t>年类似相关行业提供法律顾问服务及诉讼代理的工作经验，以有效证明材料为准。（证明材料：</w:t>
      </w:r>
      <w:r>
        <w:rPr>
          <w:rFonts w:ascii="Calibri" w:hAnsi="Calibri" w:cs="Calibri"/>
          <w:sz w:val="24"/>
        </w:rPr>
        <w:t>①</w:t>
      </w:r>
      <w:r>
        <w:rPr>
          <w:rFonts w:hint="eastAsia" w:ascii="宋体" w:hAnsi="宋体"/>
          <w:sz w:val="24"/>
        </w:rPr>
        <w:t>≥</w:t>
      </w:r>
      <w:r>
        <w:rPr>
          <w:rFonts w:ascii="宋体" w:hAnsi="宋体"/>
          <w:sz w:val="24"/>
        </w:rPr>
        <w:t>10</w:t>
      </w:r>
      <w:r>
        <w:rPr>
          <w:rFonts w:hint="eastAsia" w:ascii="宋体" w:hAnsi="宋体"/>
          <w:sz w:val="24"/>
        </w:rPr>
        <w:t>年前与类似相关行业签订的法律顾问合同；</w:t>
      </w:r>
      <w:r>
        <w:rPr>
          <w:rFonts w:ascii="Calibri" w:hAnsi="Calibri" w:cs="Calibri"/>
          <w:sz w:val="24"/>
        </w:rPr>
        <w:t>②</w:t>
      </w:r>
      <w:r>
        <w:rPr>
          <w:rFonts w:hint="eastAsia" w:ascii="宋体" w:hAnsi="宋体"/>
          <w:sz w:val="24"/>
        </w:rPr>
        <w:t>≥</w:t>
      </w:r>
      <w:r>
        <w:rPr>
          <w:rFonts w:ascii="宋体" w:hAnsi="宋体"/>
          <w:sz w:val="24"/>
        </w:rPr>
        <w:t>10</w:t>
      </w:r>
      <w:r>
        <w:rPr>
          <w:rFonts w:hint="eastAsia" w:ascii="宋体" w:hAnsi="宋体"/>
          <w:sz w:val="24"/>
        </w:rPr>
        <w:t>年为相关行业代理诉讼案件数量，可提供裁判文书网上律师代理案例数据并提供截图。）</w:t>
      </w:r>
    </w:p>
    <w:p w14:paraId="2B3146FB">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团队其它服务人员必须具有≥</w:t>
      </w:r>
      <w:r>
        <w:rPr>
          <w:rFonts w:ascii="宋体" w:hAnsi="宋体"/>
          <w:sz w:val="24"/>
        </w:rPr>
        <w:t>5</w:t>
      </w:r>
      <w:r>
        <w:rPr>
          <w:rFonts w:hint="eastAsia" w:ascii="宋体" w:hAnsi="宋体"/>
          <w:sz w:val="24"/>
        </w:rPr>
        <w:t>年类似相关行业提供法律顾问服务及诉讼代理的工作经验，以有效证明材料为准。（证明材料：≥</w:t>
      </w:r>
      <w:r>
        <w:rPr>
          <w:rFonts w:ascii="宋体" w:hAnsi="宋体"/>
          <w:sz w:val="24"/>
        </w:rPr>
        <w:t>5</w:t>
      </w:r>
      <w:r>
        <w:rPr>
          <w:rFonts w:hint="eastAsia" w:ascii="宋体" w:hAnsi="宋体"/>
          <w:sz w:val="24"/>
        </w:rPr>
        <w:t>年为相关行业代理诉讼案件的案件数量，可提供裁判文书网上律师代理案例数据并提供截图。）</w:t>
      </w:r>
    </w:p>
    <w:p w14:paraId="061C5DB2">
      <w:pPr>
        <w:spacing w:line="360" w:lineRule="auto"/>
        <w:rPr>
          <w:rFonts w:ascii="宋体" w:hAnsi="宋体"/>
          <w:color w:val="000000"/>
          <w:sz w:val="24"/>
        </w:rPr>
      </w:pPr>
      <w:r>
        <w:rPr>
          <w:rFonts w:hint="eastAsia" w:ascii="宋体" w:hAnsi="宋体"/>
          <w:color w:val="000000"/>
          <w:sz w:val="24"/>
        </w:rPr>
        <w:t>2.服务需求</w:t>
      </w:r>
    </w:p>
    <w:p w14:paraId="5BB6E84B">
      <w:pPr>
        <w:widowControl/>
        <w:spacing w:line="360" w:lineRule="auto"/>
        <w:jc w:val="left"/>
        <w:rPr>
          <w:rFonts w:ascii="宋体" w:hAnsi="宋体"/>
          <w:sz w:val="24"/>
        </w:rPr>
      </w:pPr>
      <w:r>
        <w:rPr>
          <w:rFonts w:hint="eastAsia" w:ascii="宋体" w:hAnsi="宋体"/>
          <w:sz w:val="24"/>
        </w:rPr>
        <w:t>2.1</w:t>
      </w:r>
      <w:r>
        <w:rPr>
          <w:rFonts w:ascii="宋体" w:hAnsi="宋体"/>
          <w:sz w:val="24"/>
        </w:rPr>
        <w:t>.</w:t>
      </w:r>
      <w:r>
        <w:rPr>
          <w:rFonts w:hint="eastAsia" w:ascii="宋体" w:hAnsi="宋体"/>
          <w:sz w:val="24"/>
        </w:rPr>
        <w:t>法律顾问服务：</w:t>
      </w:r>
    </w:p>
    <w:p w14:paraId="1779B269">
      <w:pPr>
        <w:spacing w:line="360" w:lineRule="auto"/>
        <w:rPr>
          <w:rFonts w:ascii="宋体" w:hAnsi="宋体"/>
          <w:sz w:val="24"/>
        </w:rPr>
      </w:pPr>
      <w:r>
        <w:rPr>
          <w:rFonts w:hint="eastAsia" w:ascii="宋体" w:hAnsi="宋体"/>
          <w:sz w:val="24"/>
        </w:rPr>
        <w:t>2.1.1.为医院的重大项目、决策提供法律依据；</w:t>
      </w:r>
    </w:p>
    <w:p w14:paraId="22329679">
      <w:pPr>
        <w:spacing w:line="360" w:lineRule="auto"/>
        <w:rPr>
          <w:rFonts w:ascii="宋体" w:hAnsi="宋体"/>
          <w:sz w:val="24"/>
        </w:rPr>
      </w:pPr>
      <w:r>
        <w:rPr>
          <w:rFonts w:hint="eastAsia" w:ascii="宋体" w:hAnsi="宋体"/>
          <w:sz w:val="24"/>
        </w:rPr>
        <w:t>2.1.2.协助医院审查或修改各类合同、协议等法律文件；</w:t>
      </w:r>
    </w:p>
    <w:p w14:paraId="26A132A4">
      <w:pPr>
        <w:spacing w:line="360" w:lineRule="auto"/>
        <w:rPr>
          <w:rFonts w:ascii="宋体" w:hAnsi="宋体"/>
          <w:sz w:val="24"/>
        </w:rPr>
      </w:pPr>
      <w:r>
        <w:rPr>
          <w:rFonts w:hint="eastAsia" w:ascii="宋体" w:hAnsi="宋体"/>
          <w:sz w:val="24"/>
        </w:rPr>
        <w:t>2.1.3.为医院业务策划提供法律咨询、协助甲方拟定、修改或完善相关工作制度或规范；</w:t>
      </w:r>
    </w:p>
    <w:p w14:paraId="04095ABD">
      <w:pPr>
        <w:spacing w:line="360" w:lineRule="auto"/>
        <w:rPr>
          <w:rFonts w:ascii="宋体" w:hAnsi="宋体"/>
          <w:sz w:val="24"/>
        </w:rPr>
      </w:pPr>
      <w:r>
        <w:rPr>
          <w:rFonts w:hint="eastAsia" w:ascii="宋体" w:hAnsi="宋体"/>
          <w:sz w:val="24"/>
        </w:rPr>
        <w:t>2.1.4.应医院要求，就医院已经面临或者可能发生的纠纷，进行法律论证，提出解决方案，发表律师意见，发送律师函；</w:t>
      </w:r>
    </w:p>
    <w:p w14:paraId="02B92EDB">
      <w:pPr>
        <w:spacing w:line="360" w:lineRule="auto"/>
        <w:rPr>
          <w:rFonts w:ascii="宋体" w:hAnsi="宋体"/>
          <w:sz w:val="24"/>
        </w:rPr>
      </w:pPr>
      <w:r>
        <w:rPr>
          <w:rFonts w:hint="eastAsia" w:ascii="宋体" w:hAnsi="宋体"/>
          <w:sz w:val="24"/>
        </w:rPr>
        <w:t>2.1.5.协助处理日常法律事务，解答法律问题。</w:t>
      </w:r>
    </w:p>
    <w:p w14:paraId="433E7402">
      <w:pPr>
        <w:widowControl/>
        <w:spacing w:line="360" w:lineRule="auto"/>
        <w:jc w:val="left"/>
        <w:rPr>
          <w:rFonts w:ascii="宋体" w:hAnsi="宋体"/>
          <w:sz w:val="24"/>
        </w:rPr>
      </w:pPr>
      <w:r>
        <w:rPr>
          <w:rFonts w:hint="eastAsia" w:ascii="宋体" w:hAnsi="宋体"/>
          <w:sz w:val="24"/>
        </w:rPr>
        <w:t>2.2.医疗纠纷诉讼案件代理：代表医院出庭应诉。（另行收费）</w:t>
      </w:r>
    </w:p>
    <w:p w14:paraId="0DDA8253">
      <w:pPr>
        <w:widowControl/>
        <w:spacing w:line="360" w:lineRule="auto"/>
        <w:jc w:val="left"/>
        <w:rPr>
          <w:rFonts w:ascii="宋体" w:hAnsi="宋体"/>
          <w:sz w:val="24"/>
        </w:rPr>
      </w:pPr>
      <w:r>
        <w:rPr>
          <w:rFonts w:hint="eastAsia" w:ascii="宋体" w:hAnsi="宋体"/>
          <w:sz w:val="24"/>
        </w:rPr>
        <w:t>2.3.非医疗类诉讼案件代理：代理各类商事、人事，仲裁诉讼，代表医院出庭应诉。（另行收费）</w:t>
      </w:r>
    </w:p>
    <w:p w14:paraId="3B9CF53E">
      <w:pPr>
        <w:widowControl/>
        <w:spacing w:line="360" w:lineRule="auto"/>
        <w:jc w:val="left"/>
        <w:rPr>
          <w:rFonts w:ascii="宋体" w:hAnsi="宋体"/>
          <w:sz w:val="24"/>
        </w:rPr>
      </w:pPr>
      <w:r>
        <w:rPr>
          <w:rFonts w:hint="eastAsia" w:ascii="宋体" w:hAnsi="宋体"/>
          <w:sz w:val="24"/>
        </w:rPr>
        <w:t>2.4.根据院方具体需求，提供其他法律服务。</w:t>
      </w:r>
    </w:p>
    <w:p w14:paraId="2C4CF08C">
      <w:pPr>
        <w:adjustRightInd w:val="0"/>
        <w:snapToGrid w:val="0"/>
        <w:spacing w:line="360" w:lineRule="auto"/>
        <w:jc w:val="left"/>
        <w:rPr>
          <w:rFonts w:ascii="宋体" w:hAnsi="宋体"/>
          <w:sz w:val="24"/>
        </w:rPr>
      </w:pPr>
      <w:r>
        <w:rPr>
          <w:rFonts w:hint="eastAsia" w:ascii="宋体" w:hAnsi="宋体"/>
          <w:sz w:val="24"/>
        </w:rPr>
        <w:t>3. 方案要求</w:t>
      </w:r>
    </w:p>
    <w:p w14:paraId="4AAD7609">
      <w:pPr>
        <w:adjustRightInd w:val="0"/>
        <w:snapToGrid w:val="0"/>
        <w:spacing w:line="360" w:lineRule="auto"/>
        <w:jc w:val="left"/>
        <w:rPr>
          <w:rFonts w:ascii="宋体" w:hAnsi="宋体"/>
          <w:sz w:val="24"/>
        </w:rPr>
      </w:pPr>
      <w:r>
        <w:rPr>
          <w:rFonts w:hint="eastAsia" w:ascii="宋体" w:hAnsi="宋体"/>
          <w:sz w:val="24"/>
        </w:rPr>
        <w:t>3.1.投标人需根据对项目需求的理解，编制项目实施方案，包含但不仅限于：常年法务顾问服务方案、医疗纠纷诉讼案件及非医疗类诉讼案件代理方案，以及各类法律服务的响应时间。</w:t>
      </w:r>
    </w:p>
    <w:p w14:paraId="0ABDB5A9">
      <w:pPr>
        <w:rPr>
          <w:rFonts w:ascii="华文仿宋" w:hAnsi="华文仿宋" w:cs="华文仿宋"/>
        </w:rPr>
      </w:pPr>
      <w:r>
        <w:rPr>
          <w:rFonts w:hint="eastAsia" w:ascii="华文仿宋" w:hAnsi="华文仿宋" w:cs="华文仿宋"/>
        </w:rPr>
        <w:br w:type="page"/>
      </w:r>
    </w:p>
    <w:p w14:paraId="20A20013">
      <w:pPr>
        <w:pStyle w:val="25"/>
        <w:numPr>
          <w:ilvl w:val="0"/>
          <w:numId w:val="12"/>
        </w:numPr>
        <w:rPr>
          <w:rFonts w:ascii="华文仿宋" w:hAnsi="华文仿宋" w:cs="华文仿宋"/>
        </w:rPr>
      </w:pPr>
      <w:r>
        <w:rPr>
          <w:rFonts w:hint="eastAsia" w:ascii="华文仿宋" w:hAnsi="华文仿宋" w:cs="华文仿宋"/>
        </w:rPr>
        <w:t>参选文件有关格式</w:t>
      </w:r>
    </w:p>
    <w:p w14:paraId="7A913564">
      <w:pPr>
        <w:spacing w:line="360" w:lineRule="auto"/>
        <w:rPr>
          <w:rFonts w:ascii="宋体" w:hAnsi="宋体"/>
          <w:sz w:val="28"/>
          <w:szCs w:val="28"/>
        </w:rPr>
      </w:pPr>
      <w:r>
        <w:rPr>
          <w:rFonts w:hint="eastAsia" w:ascii="宋体" w:hAnsi="宋体"/>
          <w:sz w:val="28"/>
          <w:szCs w:val="28"/>
        </w:rPr>
        <w:t>封面</w:t>
      </w:r>
    </w:p>
    <w:p w14:paraId="5CAAFE76">
      <w:pPr>
        <w:spacing w:line="360" w:lineRule="auto"/>
        <w:rPr>
          <w:rFonts w:ascii="宋体" w:hAnsi="宋体"/>
          <w:sz w:val="28"/>
          <w:szCs w:val="28"/>
        </w:rPr>
      </w:pPr>
      <w:r>
        <w:rPr>
          <w:rFonts w:hint="eastAsia" w:ascii="宋体" w:hAnsi="宋体"/>
          <w:sz w:val="28"/>
          <w:szCs w:val="28"/>
        </w:rPr>
        <w:t>目录</w:t>
      </w:r>
    </w:p>
    <w:p w14:paraId="4E511D3F">
      <w:pPr>
        <w:numPr>
          <w:ilvl w:val="1"/>
          <w:numId w:val="13"/>
        </w:numPr>
        <w:spacing w:line="360" w:lineRule="auto"/>
        <w:ind w:left="142" w:hanging="142"/>
        <w:rPr>
          <w:rFonts w:ascii="宋体" w:hAnsi="宋体"/>
          <w:sz w:val="28"/>
          <w:szCs w:val="28"/>
        </w:rPr>
      </w:pPr>
      <w:r>
        <w:rPr>
          <w:rFonts w:hint="eastAsia" w:ascii="宋体" w:hAnsi="宋体"/>
          <w:sz w:val="28"/>
          <w:szCs w:val="28"/>
        </w:rPr>
        <w:t>报价一览表</w:t>
      </w:r>
    </w:p>
    <w:p w14:paraId="38DF78E9">
      <w:pPr>
        <w:numPr>
          <w:ilvl w:val="1"/>
          <w:numId w:val="13"/>
        </w:numPr>
        <w:spacing w:line="360" w:lineRule="auto"/>
        <w:rPr>
          <w:rFonts w:ascii="宋体" w:hAnsi="宋体"/>
          <w:sz w:val="28"/>
          <w:szCs w:val="28"/>
        </w:rPr>
      </w:pPr>
      <w:r>
        <w:rPr>
          <w:rFonts w:hint="eastAsia" w:ascii="宋体" w:hAnsi="宋体"/>
          <w:sz w:val="28"/>
          <w:szCs w:val="28"/>
        </w:rPr>
        <w:t>资格审查响应表</w:t>
      </w:r>
    </w:p>
    <w:p w14:paraId="6C1DF94D">
      <w:pPr>
        <w:numPr>
          <w:ilvl w:val="1"/>
          <w:numId w:val="13"/>
        </w:numPr>
        <w:spacing w:line="360" w:lineRule="auto"/>
        <w:rPr>
          <w:rFonts w:ascii="宋体" w:hAnsi="宋体"/>
          <w:sz w:val="28"/>
          <w:szCs w:val="28"/>
        </w:rPr>
      </w:pPr>
      <w:r>
        <w:rPr>
          <w:rFonts w:hint="eastAsia" w:ascii="宋体" w:hAnsi="宋体"/>
          <w:sz w:val="28"/>
          <w:szCs w:val="28"/>
        </w:rPr>
        <w:t>符合性审查响应表</w:t>
      </w:r>
    </w:p>
    <w:p w14:paraId="4A3E0415">
      <w:pPr>
        <w:numPr>
          <w:ilvl w:val="1"/>
          <w:numId w:val="13"/>
        </w:numPr>
        <w:spacing w:line="360" w:lineRule="auto"/>
        <w:rPr>
          <w:rFonts w:ascii="宋体" w:hAnsi="宋体"/>
          <w:sz w:val="28"/>
          <w:szCs w:val="28"/>
        </w:rPr>
      </w:pPr>
      <w:r>
        <w:rPr>
          <w:rFonts w:hint="eastAsia" w:ascii="宋体" w:hAnsi="宋体"/>
          <w:sz w:val="28"/>
          <w:szCs w:val="28"/>
        </w:rPr>
        <w:t>资格证明文件</w:t>
      </w:r>
    </w:p>
    <w:p w14:paraId="4423359F">
      <w:pPr>
        <w:numPr>
          <w:ilvl w:val="1"/>
          <w:numId w:val="13"/>
        </w:numPr>
        <w:spacing w:line="360" w:lineRule="auto"/>
        <w:rPr>
          <w:rFonts w:ascii="宋体" w:hAnsi="宋体"/>
          <w:sz w:val="28"/>
          <w:szCs w:val="28"/>
        </w:rPr>
      </w:pPr>
      <w:r>
        <w:rPr>
          <w:rFonts w:hint="eastAsia" w:ascii="宋体" w:hAnsi="宋体"/>
          <w:color w:val="000000"/>
          <w:sz w:val="28"/>
          <w:szCs w:val="28"/>
        </w:rPr>
        <w:t>技术规格偏离表</w:t>
      </w:r>
    </w:p>
    <w:p w14:paraId="46A63A9C">
      <w:pPr>
        <w:numPr>
          <w:ilvl w:val="1"/>
          <w:numId w:val="13"/>
        </w:numPr>
        <w:spacing w:line="360" w:lineRule="auto"/>
        <w:rPr>
          <w:rFonts w:ascii="宋体" w:hAnsi="宋体"/>
          <w:sz w:val="28"/>
          <w:szCs w:val="28"/>
        </w:rPr>
      </w:pPr>
      <w:r>
        <w:rPr>
          <w:rFonts w:hint="eastAsia" w:ascii="宋体" w:hAnsi="宋体"/>
          <w:sz w:val="28"/>
          <w:szCs w:val="28"/>
        </w:rPr>
        <w:t>服务方案</w:t>
      </w:r>
    </w:p>
    <w:p w14:paraId="1D70848E">
      <w:pPr>
        <w:numPr>
          <w:ilvl w:val="1"/>
          <w:numId w:val="13"/>
        </w:numPr>
        <w:spacing w:line="360" w:lineRule="auto"/>
        <w:rPr>
          <w:rFonts w:ascii="宋体" w:hAnsi="宋体"/>
          <w:sz w:val="28"/>
          <w:szCs w:val="28"/>
        </w:rPr>
      </w:pPr>
      <w:r>
        <w:rPr>
          <w:rFonts w:hint="eastAsia" w:ascii="宋体" w:hAnsi="宋体"/>
          <w:sz w:val="28"/>
          <w:szCs w:val="28"/>
        </w:rPr>
        <w:t>售后服务承诺书</w:t>
      </w:r>
    </w:p>
    <w:p w14:paraId="3D720D1F">
      <w:pPr>
        <w:numPr>
          <w:ilvl w:val="1"/>
          <w:numId w:val="13"/>
        </w:numPr>
        <w:spacing w:line="360" w:lineRule="auto"/>
        <w:rPr>
          <w:rFonts w:ascii="宋体" w:hAnsi="宋体"/>
          <w:sz w:val="28"/>
          <w:szCs w:val="28"/>
        </w:rPr>
      </w:pPr>
      <w:r>
        <w:rPr>
          <w:rFonts w:hint="eastAsia" w:ascii="宋体" w:hAnsi="宋体"/>
          <w:sz w:val="28"/>
          <w:szCs w:val="28"/>
        </w:rPr>
        <w:t>用户名单</w:t>
      </w:r>
    </w:p>
    <w:p w14:paraId="56A560AC">
      <w:pPr>
        <w:numPr>
          <w:ilvl w:val="1"/>
          <w:numId w:val="13"/>
        </w:numPr>
        <w:spacing w:line="360" w:lineRule="auto"/>
        <w:rPr>
          <w:rFonts w:ascii="宋体" w:hAnsi="宋体"/>
          <w:sz w:val="28"/>
          <w:szCs w:val="28"/>
        </w:rPr>
      </w:pPr>
      <w:r>
        <w:rPr>
          <w:rFonts w:hint="eastAsia" w:ascii="宋体" w:hAnsi="宋体"/>
          <w:sz w:val="28"/>
          <w:szCs w:val="28"/>
        </w:rPr>
        <w:t>参选人认为需要补充的其他资料</w:t>
      </w:r>
    </w:p>
    <w:p w14:paraId="71E7505A">
      <w:pPr>
        <w:pStyle w:val="25"/>
        <w:jc w:val="both"/>
        <w:rPr>
          <w:rFonts w:ascii="华文仿宋" w:hAnsi="华文仿宋" w:cs="华文仿宋"/>
        </w:rPr>
      </w:pPr>
    </w:p>
    <w:p w14:paraId="0155FDE7">
      <w:pPr>
        <w:pStyle w:val="12"/>
        <w:rPr>
          <w:rFonts w:ascii="华文仿宋" w:hAnsi="华文仿宋" w:eastAsia="华文仿宋"/>
          <w:sz w:val="60"/>
          <w:szCs w:val="60"/>
        </w:rPr>
      </w:pPr>
    </w:p>
    <w:p w14:paraId="23854A2D">
      <w:pPr>
        <w:pStyle w:val="12"/>
        <w:rPr>
          <w:rFonts w:ascii="华文仿宋" w:hAnsi="华文仿宋" w:eastAsia="华文仿宋"/>
          <w:sz w:val="60"/>
          <w:szCs w:val="60"/>
        </w:rPr>
      </w:pPr>
    </w:p>
    <w:p w14:paraId="30135A3F">
      <w:pPr>
        <w:pStyle w:val="12"/>
        <w:rPr>
          <w:rFonts w:ascii="华文仿宋" w:hAnsi="华文仿宋" w:eastAsia="华文仿宋"/>
          <w:sz w:val="60"/>
          <w:szCs w:val="60"/>
        </w:rPr>
      </w:pPr>
    </w:p>
    <w:p w14:paraId="33A2FD36">
      <w:pPr>
        <w:pStyle w:val="12"/>
        <w:rPr>
          <w:rFonts w:ascii="华文仿宋" w:hAnsi="华文仿宋" w:eastAsia="华文仿宋"/>
          <w:sz w:val="60"/>
          <w:szCs w:val="60"/>
        </w:rPr>
      </w:pPr>
    </w:p>
    <w:p w14:paraId="2B201C3D">
      <w:pPr>
        <w:pStyle w:val="12"/>
        <w:rPr>
          <w:rFonts w:ascii="华文仿宋" w:hAnsi="华文仿宋" w:eastAsia="华文仿宋"/>
          <w:sz w:val="60"/>
          <w:szCs w:val="60"/>
        </w:rPr>
      </w:pPr>
    </w:p>
    <w:p w14:paraId="177F4A61">
      <w:pPr>
        <w:pStyle w:val="12"/>
        <w:jc w:val="both"/>
        <w:rPr>
          <w:rFonts w:ascii="华文仿宋" w:hAnsi="华文仿宋" w:eastAsia="华文仿宋"/>
          <w:sz w:val="60"/>
          <w:szCs w:val="60"/>
        </w:rPr>
      </w:pPr>
    </w:p>
    <w:p w14:paraId="5514BD5F">
      <w:pPr>
        <w:jc w:val="center"/>
        <w:rPr>
          <w:rFonts w:ascii="宋体" w:hAnsi="宋体"/>
          <w:sz w:val="24"/>
        </w:rPr>
      </w:pPr>
    </w:p>
    <w:p w14:paraId="3DED6781">
      <w:pPr>
        <w:jc w:val="center"/>
        <w:rPr>
          <w:rFonts w:ascii="宋体" w:hAnsi="宋体"/>
          <w:b/>
          <w:sz w:val="56"/>
          <w:szCs w:val="56"/>
        </w:rPr>
      </w:pPr>
      <w:r>
        <w:rPr>
          <w:rFonts w:hint="eastAsia" w:ascii="宋体" w:hAnsi="宋体"/>
          <w:b/>
          <w:sz w:val="56"/>
          <w:szCs w:val="56"/>
        </w:rPr>
        <w:t>上海市儿童医院</w:t>
      </w:r>
    </w:p>
    <w:p w14:paraId="259896B5">
      <w:pPr>
        <w:jc w:val="center"/>
        <w:rPr>
          <w:rFonts w:ascii="宋体" w:hAnsi="宋体"/>
          <w:b/>
          <w:color w:val="FF0000"/>
          <w:sz w:val="56"/>
          <w:szCs w:val="56"/>
        </w:rPr>
      </w:pPr>
      <w:r>
        <w:rPr>
          <w:rFonts w:hint="eastAsia" w:ascii="宋体" w:hAnsi="宋体"/>
          <w:b/>
          <w:color w:val="FF0000"/>
          <w:sz w:val="56"/>
          <w:szCs w:val="56"/>
        </w:rPr>
        <w:t>项目名称</w:t>
      </w:r>
    </w:p>
    <w:p w14:paraId="75563FAF">
      <w:pPr>
        <w:rPr>
          <w:rFonts w:ascii="宋体" w:hAnsi="宋体"/>
          <w:sz w:val="24"/>
        </w:rPr>
      </w:pPr>
    </w:p>
    <w:p w14:paraId="1DA9B543">
      <w:pPr>
        <w:jc w:val="center"/>
        <w:rPr>
          <w:rFonts w:ascii="宋体" w:hAnsi="宋体"/>
          <w:b/>
          <w:sz w:val="48"/>
          <w:szCs w:val="48"/>
        </w:rPr>
      </w:pPr>
    </w:p>
    <w:p w14:paraId="426243F6">
      <w:pPr>
        <w:jc w:val="center"/>
        <w:rPr>
          <w:rFonts w:ascii="宋体" w:hAnsi="宋体"/>
          <w:b/>
          <w:sz w:val="48"/>
          <w:szCs w:val="48"/>
        </w:rPr>
      </w:pPr>
    </w:p>
    <w:p w14:paraId="269525AD">
      <w:pPr>
        <w:jc w:val="center"/>
        <w:rPr>
          <w:rFonts w:ascii="宋体" w:hAnsi="宋体"/>
          <w:b/>
          <w:sz w:val="56"/>
          <w:szCs w:val="56"/>
        </w:rPr>
      </w:pPr>
      <w:r>
        <w:rPr>
          <w:rFonts w:hint="eastAsia" w:ascii="宋体" w:hAnsi="宋体"/>
          <w:b/>
          <w:sz w:val="56"/>
          <w:szCs w:val="56"/>
        </w:rPr>
        <w:t>参选文件</w:t>
      </w:r>
    </w:p>
    <w:p w14:paraId="0E647920">
      <w:pPr>
        <w:jc w:val="center"/>
        <w:rPr>
          <w:rFonts w:ascii="宋体" w:hAnsi="宋体"/>
          <w:sz w:val="24"/>
        </w:rPr>
      </w:pPr>
    </w:p>
    <w:p w14:paraId="0112CA81">
      <w:pPr>
        <w:rPr>
          <w:rFonts w:ascii="宋体" w:hAnsi="宋体"/>
          <w:sz w:val="24"/>
        </w:rPr>
      </w:pPr>
    </w:p>
    <w:p w14:paraId="204DC500">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5C6D415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49FFFDB8">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31CAA7E">
      <w:pPr>
        <w:ind w:left="1260" w:right="1785" w:rightChars="850" w:firstLine="420"/>
        <w:rPr>
          <w:rFonts w:ascii="宋体" w:hAnsi="宋体"/>
          <w:sz w:val="28"/>
          <w:u w:val="single"/>
        </w:rPr>
      </w:pPr>
    </w:p>
    <w:p w14:paraId="3DBEA2CC">
      <w:pPr>
        <w:rPr>
          <w:rFonts w:ascii="宋体" w:hAnsi="宋体"/>
          <w:sz w:val="24"/>
        </w:rPr>
      </w:pPr>
    </w:p>
    <w:p w14:paraId="6F93150A">
      <w:pPr>
        <w:rPr>
          <w:rFonts w:ascii="宋体" w:hAnsi="宋体"/>
          <w:sz w:val="24"/>
        </w:rPr>
      </w:pPr>
    </w:p>
    <w:p w14:paraId="57F1555B">
      <w:pPr>
        <w:rPr>
          <w:rFonts w:ascii="宋体" w:hAnsi="宋体"/>
          <w:sz w:val="24"/>
        </w:rPr>
      </w:pPr>
    </w:p>
    <w:p w14:paraId="038F7613">
      <w:pPr>
        <w:rPr>
          <w:rFonts w:ascii="宋体" w:hAnsi="宋体"/>
          <w:sz w:val="24"/>
        </w:rPr>
      </w:pPr>
    </w:p>
    <w:p w14:paraId="5BE2E0AE">
      <w:pPr>
        <w:rPr>
          <w:rFonts w:ascii="宋体" w:hAnsi="宋体"/>
          <w:sz w:val="24"/>
        </w:rPr>
      </w:pPr>
    </w:p>
    <w:p w14:paraId="7EFC38E6">
      <w:pPr>
        <w:spacing w:line="360" w:lineRule="auto"/>
        <w:rPr>
          <w:rFonts w:ascii="宋体" w:hAnsi="宋体"/>
          <w:sz w:val="28"/>
        </w:rPr>
      </w:pPr>
    </w:p>
    <w:p w14:paraId="3DAD0AFF">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39211E38">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6F5AFC8E">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0FC09E7">
      <w:pPr>
        <w:spacing w:line="360" w:lineRule="auto"/>
        <w:ind w:left="840" w:firstLine="420"/>
        <w:rPr>
          <w:rFonts w:ascii="宋体" w:hAnsi="宋体"/>
          <w:sz w:val="28"/>
        </w:rPr>
      </w:pPr>
      <w:r>
        <w:rPr>
          <w:rFonts w:hint="eastAsia" w:ascii="宋体" w:hAnsi="宋体"/>
          <w:sz w:val="28"/>
        </w:rPr>
        <w:t>联系方式：___________________________________</w:t>
      </w:r>
    </w:p>
    <w:p w14:paraId="2F6D8F0C">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156C7C09">
      <w:pPr>
        <w:spacing w:line="360" w:lineRule="auto"/>
        <w:rPr>
          <w:rFonts w:ascii="宋体" w:hAnsi="宋体"/>
          <w:b/>
          <w:sz w:val="28"/>
        </w:rPr>
      </w:pPr>
    </w:p>
    <w:p w14:paraId="75FF6E10">
      <w:pPr>
        <w:jc w:val="center"/>
        <w:rPr>
          <w:rFonts w:ascii="宋体" w:hAnsi="宋体"/>
          <w:b/>
          <w:sz w:val="36"/>
        </w:rPr>
      </w:pPr>
      <w:r>
        <w:rPr>
          <w:rFonts w:hint="eastAsia" w:ascii="宋体" w:hAnsi="宋体"/>
          <w:b/>
          <w:sz w:val="36"/>
        </w:rPr>
        <w:t>目录</w:t>
      </w:r>
    </w:p>
    <w:p w14:paraId="049445FD">
      <w:pPr>
        <w:pStyle w:val="6"/>
      </w:pPr>
    </w:p>
    <w:p w14:paraId="663CB7AA">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6E920D1">
      <w:pPr>
        <w:pStyle w:val="6"/>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6915B556">
      <w:pPr>
        <w:rPr>
          <w:rFonts w:ascii="宋体" w:hAnsi="宋体" w:cs="宋体"/>
          <w:b/>
          <w:bCs/>
          <w:sz w:val="24"/>
        </w:rPr>
      </w:pPr>
      <w:r>
        <w:rPr>
          <w:rFonts w:hint="eastAsia" w:ascii="宋体" w:hAnsi="宋体" w:cs="宋体"/>
          <w:b/>
          <w:bCs/>
          <w:sz w:val="24"/>
        </w:rPr>
        <w:t>一、报价一览表</w:t>
      </w:r>
    </w:p>
    <w:p w14:paraId="6F787F77">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14:paraId="1DEA72EA">
      <w:pPr>
        <w:autoSpaceDE w:val="0"/>
        <w:autoSpaceDN w:val="0"/>
        <w:adjustRightInd w:val="0"/>
        <w:snapToGrid w:val="0"/>
        <w:spacing w:line="360" w:lineRule="auto"/>
        <w:jc w:val="left"/>
        <w:outlineLvl w:val="1"/>
        <w:rPr>
          <w:rFonts w:ascii="宋体" w:cs="黑体"/>
          <w:b/>
          <w:spacing w:val="8"/>
          <w:sz w:val="27"/>
        </w:rPr>
      </w:pPr>
    </w:p>
    <w:p w14:paraId="206F73D6">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14:paraId="6C1240BE">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4E9FC282">
      <w:pPr>
        <w:spacing w:line="360" w:lineRule="auto"/>
        <w:ind w:firstLine="240" w:firstLineChars="100"/>
        <w:rPr>
          <w:rFonts w:ascii="宋体"/>
          <w:sz w:val="24"/>
          <w:u w:val="single"/>
        </w:rPr>
      </w:pPr>
      <w:r>
        <w:rPr>
          <w:rFonts w:hint="eastAsia" w:ascii="宋体"/>
          <w:sz w:val="24"/>
        </w:rPr>
        <w:t>项目名称：</w:t>
      </w:r>
      <w:r>
        <w:rPr>
          <w:rFonts w:hint="eastAsia" w:ascii="宋体"/>
          <w:sz w:val="24"/>
          <w:u w:val="single"/>
        </w:rPr>
        <w:t xml:space="preserve">               </w:t>
      </w:r>
    </w:p>
    <w:p w14:paraId="6395A80C">
      <w:pPr>
        <w:spacing w:line="360" w:lineRule="auto"/>
        <w:ind w:firstLine="240" w:firstLineChars="100"/>
        <w:rPr>
          <w:rFonts w:ascii="宋体"/>
          <w:sz w:val="24"/>
        </w:rPr>
      </w:pPr>
      <w:r>
        <w:rPr>
          <w:rFonts w:hint="eastAsia" w:ascii="宋体"/>
          <w:sz w:val="24"/>
        </w:rPr>
        <w:t>报价明细：</w:t>
      </w:r>
    </w:p>
    <w:tbl>
      <w:tblPr>
        <w:tblStyle w:val="18"/>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316"/>
        <w:gridCol w:w="923"/>
        <w:gridCol w:w="2309"/>
        <w:gridCol w:w="3349"/>
      </w:tblGrid>
      <w:tr w14:paraId="7BC9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54" w:type="dxa"/>
            <w:gridSpan w:val="3"/>
            <w:vAlign w:val="center"/>
          </w:tcPr>
          <w:p w14:paraId="1316740F">
            <w:pPr>
              <w:adjustRightInd w:val="0"/>
              <w:snapToGrid w:val="0"/>
              <w:jc w:val="center"/>
              <w:rPr>
                <w:rFonts w:ascii="宋体" w:hAnsi="宋体"/>
                <w:b/>
                <w:bCs/>
                <w:kern w:val="0"/>
                <w:sz w:val="24"/>
              </w:rPr>
            </w:pPr>
            <w:r>
              <w:rPr>
                <w:rFonts w:hint="eastAsia" w:ascii="宋体" w:hAnsi="宋体"/>
                <w:b/>
                <w:bCs/>
                <w:kern w:val="0"/>
                <w:sz w:val="24"/>
              </w:rPr>
              <w:t>类别</w:t>
            </w:r>
          </w:p>
        </w:tc>
        <w:tc>
          <w:tcPr>
            <w:tcW w:w="2309" w:type="dxa"/>
            <w:vAlign w:val="center"/>
          </w:tcPr>
          <w:p w14:paraId="65591612">
            <w:pPr>
              <w:adjustRightInd w:val="0"/>
              <w:snapToGrid w:val="0"/>
              <w:jc w:val="center"/>
              <w:rPr>
                <w:rFonts w:ascii="宋体" w:hAnsi="宋体"/>
                <w:b/>
                <w:bCs/>
                <w:kern w:val="0"/>
                <w:sz w:val="24"/>
              </w:rPr>
            </w:pPr>
            <w:r>
              <w:rPr>
                <w:rFonts w:hint="eastAsia" w:ascii="宋体" w:hAnsi="宋体"/>
                <w:b/>
                <w:bCs/>
                <w:kern w:val="0"/>
                <w:sz w:val="24"/>
              </w:rPr>
              <w:t>收费标准</w:t>
            </w:r>
          </w:p>
        </w:tc>
        <w:tc>
          <w:tcPr>
            <w:tcW w:w="3349" w:type="dxa"/>
            <w:vAlign w:val="center"/>
          </w:tcPr>
          <w:p w14:paraId="1AFE0FD0">
            <w:pPr>
              <w:adjustRightInd w:val="0"/>
              <w:snapToGrid w:val="0"/>
              <w:jc w:val="center"/>
              <w:rPr>
                <w:rFonts w:ascii="宋体" w:hAnsi="宋体"/>
                <w:b/>
                <w:bCs/>
                <w:kern w:val="0"/>
                <w:sz w:val="24"/>
              </w:rPr>
            </w:pPr>
            <w:r>
              <w:rPr>
                <w:rFonts w:hint="eastAsia" w:ascii="宋体" w:hAnsi="宋体"/>
                <w:b/>
                <w:bCs/>
                <w:kern w:val="0"/>
                <w:sz w:val="24"/>
              </w:rPr>
              <w:t>备注</w:t>
            </w:r>
          </w:p>
        </w:tc>
      </w:tr>
      <w:tr w14:paraId="56D5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3854" w:type="dxa"/>
            <w:gridSpan w:val="3"/>
            <w:vAlign w:val="center"/>
          </w:tcPr>
          <w:p w14:paraId="003543FC">
            <w:pPr>
              <w:adjustRightInd w:val="0"/>
              <w:snapToGrid w:val="0"/>
              <w:jc w:val="center"/>
              <w:rPr>
                <w:rFonts w:ascii="宋体" w:hAnsi="宋体"/>
                <w:bCs/>
                <w:kern w:val="0"/>
                <w:sz w:val="24"/>
              </w:rPr>
            </w:pPr>
            <w:r>
              <w:rPr>
                <w:rFonts w:hint="eastAsia" w:ascii="宋体" w:hAnsi="宋体"/>
                <w:bCs/>
                <w:kern w:val="0"/>
                <w:sz w:val="24"/>
              </w:rPr>
              <w:t>常年法律顾问</w:t>
            </w:r>
          </w:p>
        </w:tc>
        <w:tc>
          <w:tcPr>
            <w:tcW w:w="2309" w:type="dxa"/>
            <w:vAlign w:val="center"/>
          </w:tcPr>
          <w:p w14:paraId="7A141A8D">
            <w:pPr>
              <w:adjustRightInd w:val="0"/>
              <w:snapToGrid w:val="0"/>
              <w:jc w:val="center"/>
              <w:rPr>
                <w:rFonts w:ascii="宋体" w:hAnsi="宋体"/>
                <w:bCs/>
                <w:kern w:val="0"/>
                <w:sz w:val="24"/>
              </w:rPr>
            </w:pPr>
            <w:r>
              <w:rPr>
                <w:rFonts w:hint="eastAsia" w:ascii="宋体" w:hAnsi="宋体"/>
                <w:bCs/>
                <w:kern w:val="0"/>
                <w:sz w:val="24"/>
              </w:rPr>
              <w:t>人民币</w:t>
            </w:r>
            <w:r>
              <w:rPr>
                <w:rFonts w:hint="eastAsia" w:ascii="宋体" w:hAnsi="宋体"/>
                <w:bCs/>
                <w:kern w:val="0"/>
                <w:sz w:val="24"/>
                <w:u w:val="single"/>
              </w:rPr>
              <w:t xml:space="preserve">      </w:t>
            </w:r>
            <w:r>
              <w:rPr>
                <w:rFonts w:hint="eastAsia" w:ascii="宋体" w:hAnsi="宋体"/>
                <w:bCs/>
                <w:kern w:val="0"/>
                <w:sz w:val="24"/>
              </w:rPr>
              <w:t>元/年</w:t>
            </w:r>
          </w:p>
        </w:tc>
        <w:tc>
          <w:tcPr>
            <w:tcW w:w="3349" w:type="dxa"/>
            <w:vAlign w:val="center"/>
          </w:tcPr>
          <w:p w14:paraId="47A0257F">
            <w:pPr>
              <w:adjustRightInd w:val="0"/>
              <w:snapToGrid w:val="0"/>
              <w:jc w:val="center"/>
              <w:rPr>
                <w:rFonts w:ascii="宋体" w:hAnsi="宋体"/>
                <w:bCs/>
                <w:kern w:val="0"/>
                <w:sz w:val="24"/>
              </w:rPr>
            </w:pPr>
            <w:r>
              <w:rPr>
                <w:rFonts w:hint="eastAsia" w:ascii="宋体" w:hAnsi="宋体"/>
                <w:bCs/>
                <w:kern w:val="0"/>
                <w:sz w:val="24"/>
              </w:rPr>
              <w:t>/</w:t>
            </w:r>
          </w:p>
        </w:tc>
      </w:tr>
      <w:tr w14:paraId="260D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15" w:type="dxa"/>
            <w:vMerge w:val="restart"/>
            <w:vAlign w:val="center"/>
          </w:tcPr>
          <w:p w14:paraId="772D45F5">
            <w:pPr>
              <w:adjustRightInd w:val="0"/>
              <w:snapToGrid w:val="0"/>
              <w:jc w:val="center"/>
              <w:rPr>
                <w:rFonts w:ascii="黑体" w:hAnsi="黑体" w:eastAsia="黑体"/>
                <w:bCs/>
                <w:kern w:val="0"/>
                <w:sz w:val="24"/>
              </w:rPr>
            </w:pPr>
            <w:r>
              <w:rPr>
                <w:rFonts w:hint="eastAsia" w:ascii="宋体" w:hAnsi="宋体"/>
                <w:bCs/>
                <w:kern w:val="0"/>
                <w:sz w:val="24"/>
              </w:rPr>
              <w:t>医疗类</w:t>
            </w:r>
          </w:p>
        </w:tc>
        <w:tc>
          <w:tcPr>
            <w:tcW w:w="1316" w:type="dxa"/>
            <w:vMerge w:val="restart"/>
            <w:vAlign w:val="center"/>
          </w:tcPr>
          <w:p w14:paraId="536F0D16">
            <w:pPr>
              <w:adjustRightInd w:val="0"/>
              <w:snapToGrid w:val="0"/>
              <w:jc w:val="center"/>
              <w:rPr>
                <w:rFonts w:ascii="黑体" w:hAnsi="黑体" w:eastAsia="黑体"/>
                <w:bCs/>
                <w:kern w:val="0"/>
                <w:sz w:val="24"/>
              </w:rPr>
            </w:pPr>
            <w:r>
              <w:rPr>
                <w:rFonts w:hint="eastAsia" w:ascii="宋体" w:hAnsi="宋体"/>
                <w:bCs/>
                <w:kern w:val="0"/>
                <w:sz w:val="24"/>
              </w:rPr>
              <w:t>诉讼、仲裁</w:t>
            </w:r>
          </w:p>
        </w:tc>
        <w:tc>
          <w:tcPr>
            <w:tcW w:w="923" w:type="dxa"/>
            <w:vAlign w:val="center"/>
          </w:tcPr>
          <w:p w14:paraId="272BF7BB">
            <w:pPr>
              <w:adjustRightInd w:val="0"/>
              <w:snapToGrid w:val="0"/>
              <w:jc w:val="center"/>
              <w:rPr>
                <w:rFonts w:ascii="宋体" w:hAnsi="宋体"/>
                <w:bCs/>
                <w:kern w:val="0"/>
                <w:sz w:val="24"/>
              </w:rPr>
            </w:pPr>
            <w:r>
              <w:rPr>
                <w:rFonts w:hint="eastAsia" w:ascii="宋体" w:hAnsi="宋体"/>
                <w:bCs/>
                <w:kern w:val="0"/>
                <w:sz w:val="24"/>
              </w:rPr>
              <w:t>一审</w:t>
            </w:r>
          </w:p>
        </w:tc>
        <w:tc>
          <w:tcPr>
            <w:tcW w:w="2309" w:type="dxa"/>
            <w:vAlign w:val="center"/>
          </w:tcPr>
          <w:p w14:paraId="1516AF0D">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restart"/>
            <w:vAlign w:val="center"/>
          </w:tcPr>
          <w:p w14:paraId="1B1E886A">
            <w:pPr>
              <w:adjustRightInd w:val="0"/>
              <w:snapToGrid w:val="0"/>
              <w:jc w:val="left"/>
              <w:rPr>
                <w:rFonts w:ascii="宋体" w:hAnsi="宋体"/>
                <w:bCs/>
                <w:kern w:val="0"/>
                <w:sz w:val="24"/>
              </w:rPr>
            </w:pPr>
            <w:r>
              <w:rPr>
                <w:rFonts w:hint="eastAsia" w:ascii="宋体" w:hAnsi="宋体"/>
                <w:bCs/>
                <w:kern w:val="0"/>
                <w:sz w:val="24"/>
              </w:rPr>
              <w:t>投标人按折扣（%）方式报价。</w:t>
            </w:r>
          </w:p>
          <w:p w14:paraId="3815FC8C">
            <w:pPr>
              <w:adjustRightInd w:val="0"/>
              <w:snapToGrid w:val="0"/>
              <w:jc w:val="left"/>
              <w:rPr>
                <w:rFonts w:ascii="宋体" w:hAnsi="宋体"/>
                <w:bCs/>
                <w:kern w:val="0"/>
                <w:sz w:val="24"/>
              </w:rPr>
            </w:pPr>
            <w:r>
              <w:rPr>
                <w:rFonts w:hint="eastAsia" w:ascii="宋体" w:hAnsi="宋体"/>
                <w:bCs/>
                <w:kern w:val="0"/>
                <w:sz w:val="24"/>
              </w:rPr>
              <w:t>实际结算价=标的金额×基准价×折扣（%）。</w:t>
            </w:r>
          </w:p>
          <w:p w14:paraId="11BA56E3">
            <w:pPr>
              <w:adjustRightInd w:val="0"/>
              <w:snapToGrid w:val="0"/>
              <w:jc w:val="left"/>
              <w:rPr>
                <w:rFonts w:ascii="宋体" w:hAnsi="宋体"/>
                <w:bCs/>
                <w:kern w:val="0"/>
                <w:sz w:val="24"/>
              </w:rPr>
            </w:pPr>
            <w:r>
              <w:rPr>
                <w:rFonts w:hint="eastAsia" w:ascii="宋体" w:hAnsi="宋体"/>
                <w:bCs/>
                <w:kern w:val="0"/>
                <w:sz w:val="24"/>
              </w:rPr>
              <w:t>基准价为《上海市律师服务收费政府指导价标准》规定的该项法律服务所涉及的标的额</w:t>
            </w:r>
            <w:r>
              <w:rPr>
                <w:rFonts w:hint="eastAsia" w:ascii="宋体" w:hAnsi="宋体"/>
                <w:bCs/>
                <w:kern w:val="0"/>
                <w:sz w:val="24"/>
                <w:lang w:val="en-US" w:eastAsia="zh-CN"/>
              </w:rPr>
              <w:t>的</w:t>
            </w:r>
            <w:r>
              <w:rPr>
                <w:rFonts w:hint="eastAsia" w:ascii="宋体" w:hAnsi="宋体"/>
                <w:bCs/>
                <w:kern w:val="0"/>
                <w:sz w:val="24"/>
              </w:rPr>
              <w:t>最低比例。</w:t>
            </w:r>
          </w:p>
          <w:p w14:paraId="4FCF9D0C">
            <w:pPr>
              <w:adjustRightInd w:val="0"/>
              <w:snapToGrid w:val="0"/>
              <w:jc w:val="left"/>
              <w:rPr>
                <w:rFonts w:ascii="宋体" w:hAnsi="宋体"/>
                <w:bCs/>
                <w:kern w:val="0"/>
                <w:sz w:val="24"/>
              </w:rPr>
            </w:pPr>
            <w:r>
              <w:rPr>
                <w:rFonts w:hint="eastAsia" w:ascii="宋体" w:hAnsi="宋体"/>
                <w:bCs/>
                <w:kern w:val="0"/>
                <w:sz w:val="24"/>
              </w:rPr>
              <w:t>该折扣将作为最终实际结算的最低折扣，即本项目报价。</w:t>
            </w:r>
          </w:p>
        </w:tc>
      </w:tr>
      <w:tr w14:paraId="557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15" w:type="dxa"/>
            <w:vMerge w:val="continue"/>
            <w:vAlign w:val="center"/>
          </w:tcPr>
          <w:p w14:paraId="33448CFF">
            <w:pPr>
              <w:adjustRightInd w:val="0"/>
              <w:snapToGrid w:val="0"/>
              <w:jc w:val="center"/>
              <w:rPr>
                <w:rFonts w:ascii="黑体" w:hAnsi="黑体" w:eastAsia="黑体"/>
                <w:bCs/>
                <w:kern w:val="0"/>
                <w:sz w:val="24"/>
              </w:rPr>
            </w:pPr>
          </w:p>
        </w:tc>
        <w:tc>
          <w:tcPr>
            <w:tcW w:w="1316" w:type="dxa"/>
            <w:vMerge w:val="continue"/>
            <w:vAlign w:val="center"/>
          </w:tcPr>
          <w:p w14:paraId="7D1E1DAE">
            <w:pPr>
              <w:adjustRightInd w:val="0"/>
              <w:snapToGrid w:val="0"/>
              <w:jc w:val="center"/>
              <w:rPr>
                <w:rFonts w:ascii="黑体" w:hAnsi="黑体" w:eastAsia="黑体"/>
                <w:bCs/>
                <w:kern w:val="0"/>
                <w:sz w:val="24"/>
              </w:rPr>
            </w:pPr>
          </w:p>
        </w:tc>
        <w:tc>
          <w:tcPr>
            <w:tcW w:w="923" w:type="dxa"/>
            <w:vAlign w:val="center"/>
          </w:tcPr>
          <w:p w14:paraId="66582547">
            <w:pPr>
              <w:adjustRightInd w:val="0"/>
              <w:snapToGrid w:val="0"/>
              <w:jc w:val="center"/>
              <w:rPr>
                <w:rFonts w:ascii="宋体" w:hAnsi="宋体"/>
                <w:bCs/>
                <w:kern w:val="0"/>
                <w:sz w:val="24"/>
              </w:rPr>
            </w:pPr>
            <w:r>
              <w:rPr>
                <w:rFonts w:hint="eastAsia" w:ascii="宋体" w:hAnsi="宋体"/>
                <w:bCs/>
                <w:kern w:val="0"/>
                <w:sz w:val="24"/>
              </w:rPr>
              <w:t>二审</w:t>
            </w:r>
          </w:p>
        </w:tc>
        <w:tc>
          <w:tcPr>
            <w:tcW w:w="2309" w:type="dxa"/>
            <w:vAlign w:val="center"/>
          </w:tcPr>
          <w:p w14:paraId="05E5DA52">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continue"/>
            <w:vAlign w:val="center"/>
          </w:tcPr>
          <w:p w14:paraId="006C7748">
            <w:pPr>
              <w:adjustRightInd w:val="0"/>
              <w:snapToGrid w:val="0"/>
              <w:jc w:val="center"/>
              <w:rPr>
                <w:rFonts w:ascii="宋体" w:hAnsi="宋体"/>
                <w:bCs/>
                <w:kern w:val="0"/>
                <w:sz w:val="24"/>
              </w:rPr>
            </w:pPr>
          </w:p>
          <w:p w14:paraId="0170378A">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p w14:paraId="63C27AB3">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r>
      <w:tr w14:paraId="2AE7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15" w:type="dxa"/>
            <w:vMerge w:val="continue"/>
            <w:vAlign w:val="center"/>
          </w:tcPr>
          <w:p w14:paraId="1ED682CC">
            <w:pPr>
              <w:adjustRightInd w:val="0"/>
              <w:snapToGrid w:val="0"/>
              <w:jc w:val="center"/>
              <w:rPr>
                <w:rFonts w:ascii="黑体" w:hAnsi="黑体" w:eastAsia="黑体"/>
                <w:bCs/>
                <w:kern w:val="0"/>
                <w:sz w:val="24"/>
              </w:rPr>
            </w:pPr>
          </w:p>
        </w:tc>
        <w:tc>
          <w:tcPr>
            <w:tcW w:w="1316" w:type="dxa"/>
            <w:vMerge w:val="continue"/>
            <w:vAlign w:val="center"/>
          </w:tcPr>
          <w:p w14:paraId="50E548C8">
            <w:pPr>
              <w:adjustRightInd w:val="0"/>
              <w:snapToGrid w:val="0"/>
              <w:jc w:val="center"/>
              <w:rPr>
                <w:rFonts w:ascii="黑体" w:hAnsi="黑体" w:eastAsia="黑体"/>
                <w:bCs/>
                <w:kern w:val="0"/>
                <w:sz w:val="24"/>
              </w:rPr>
            </w:pPr>
          </w:p>
        </w:tc>
        <w:tc>
          <w:tcPr>
            <w:tcW w:w="923" w:type="dxa"/>
            <w:vAlign w:val="center"/>
          </w:tcPr>
          <w:p w14:paraId="3C015D09">
            <w:pPr>
              <w:adjustRightInd w:val="0"/>
              <w:snapToGrid w:val="0"/>
              <w:jc w:val="center"/>
              <w:rPr>
                <w:rFonts w:ascii="宋体" w:hAnsi="宋体"/>
                <w:bCs/>
                <w:kern w:val="0"/>
                <w:sz w:val="24"/>
              </w:rPr>
            </w:pPr>
            <w:r>
              <w:rPr>
                <w:rFonts w:hint="eastAsia" w:ascii="宋体" w:hAnsi="宋体"/>
                <w:bCs/>
                <w:kern w:val="0"/>
                <w:sz w:val="24"/>
              </w:rPr>
              <w:t>再审</w:t>
            </w:r>
          </w:p>
        </w:tc>
        <w:tc>
          <w:tcPr>
            <w:tcW w:w="2309" w:type="dxa"/>
            <w:vAlign w:val="center"/>
          </w:tcPr>
          <w:p w14:paraId="530CBBB7">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continue"/>
            <w:vAlign w:val="center"/>
          </w:tcPr>
          <w:p w14:paraId="4E02F532">
            <w:pPr>
              <w:adjustRightInd w:val="0"/>
              <w:snapToGrid w:val="0"/>
              <w:jc w:val="center"/>
              <w:rPr>
                <w:rFonts w:ascii="宋体" w:hAnsi="宋体"/>
                <w:bCs/>
                <w:kern w:val="0"/>
                <w:sz w:val="24"/>
              </w:rPr>
            </w:pPr>
          </w:p>
        </w:tc>
      </w:tr>
      <w:tr w14:paraId="5E29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15" w:type="dxa"/>
            <w:vMerge w:val="continue"/>
            <w:vAlign w:val="center"/>
          </w:tcPr>
          <w:p w14:paraId="59A9BBE4">
            <w:pPr>
              <w:adjustRightInd w:val="0"/>
              <w:snapToGrid w:val="0"/>
              <w:jc w:val="center"/>
              <w:rPr>
                <w:rFonts w:ascii="黑体" w:hAnsi="黑体" w:eastAsia="黑体"/>
                <w:bCs/>
                <w:kern w:val="0"/>
                <w:sz w:val="24"/>
              </w:rPr>
            </w:pPr>
          </w:p>
        </w:tc>
        <w:tc>
          <w:tcPr>
            <w:tcW w:w="2239" w:type="dxa"/>
            <w:gridSpan w:val="2"/>
            <w:vAlign w:val="center"/>
          </w:tcPr>
          <w:p w14:paraId="07920296">
            <w:pPr>
              <w:adjustRightInd w:val="0"/>
              <w:snapToGrid w:val="0"/>
              <w:jc w:val="center"/>
              <w:rPr>
                <w:rFonts w:ascii="宋体" w:hAnsi="宋体"/>
                <w:bCs/>
                <w:kern w:val="0"/>
                <w:sz w:val="24"/>
              </w:rPr>
            </w:pPr>
            <w:r>
              <w:rPr>
                <w:rFonts w:hint="eastAsia" w:ascii="宋体" w:hAnsi="宋体"/>
                <w:bCs/>
                <w:kern w:val="0"/>
                <w:sz w:val="24"/>
              </w:rPr>
              <w:t>庭前和解</w:t>
            </w:r>
          </w:p>
        </w:tc>
        <w:tc>
          <w:tcPr>
            <w:tcW w:w="2309" w:type="dxa"/>
            <w:vAlign w:val="center"/>
          </w:tcPr>
          <w:p w14:paraId="702B1A66">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continue"/>
            <w:vAlign w:val="center"/>
          </w:tcPr>
          <w:p w14:paraId="6EDBAE98">
            <w:pPr>
              <w:adjustRightInd w:val="0"/>
              <w:snapToGrid w:val="0"/>
              <w:jc w:val="center"/>
              <w:rPr>
                <w:rFonts w:ascii="宋体" w:hAnsi="宋体"/>
                <w:bCs/>
                <w:kern w:val="0"/>
                <w:sz w:val="24"/>
              </w:rPr>
            </w:pPr>
          </w:p>
        </w:tc>
      </w:tr>
      <w:tr w14:paraId="17FB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15" w:type="dxa"/>
            <w:vMerge w:val="restart"/>
            <w:vAlign w:val="center"/>
          </w:tcPr>
          <w:p w14:paraId="747A1347">
            <w:pPr>
              <w:adjustRightInd w:val="0"/>
              <w:snapToGrid w:val="0"/>
              <w:jc w:val="center"/>
              <w:rPr>
                <w:rFonts w:ascii="宋体" w:hAnsi="宋体"/>
                <w:bCs/>
                <w:kern w:val="0"/>
                <w:sz w:val="24"/>
              </w:rPr>
            </w:pPr>
            <w:r>
              <w:rPr>
                <w:rFonts w:hint="eastAsia" w:ascii="宋体" w:hAnsi="宋体"/>
                <w:bCs/>
                <w:kern w:val="0"/>
                <w:sz w:val="24"/>
              </w:rPr>
              <w:t>非医疗类</w:t>
            </w:r>
          </w:p>
          <w:p w14:paraId="2796B714">
            <w:pPr>
              <w:adjustRightInd w:val="0"/>
              <w:snapToGrid w:val="0"/>
              <w:jc w:val="left"/>
              <w:rPr>
                <w:rFonts w:ascii="楷体" w:hAnsi="楷体" w:eastAsia="楷体"/>
                <w:bCs/>
                <w:kern w:val="0"/>
                <w:sz w:val="24"/>
              </w:rPr>
            </w:pPr>
            <w:r>
              <w:rPr>
                <w:rFonts w:hint="eastAsia" w:ascii="楷体" w:hAnsi="楷体" w:eastAsia="楷体"/>
                <w:bCs/>
                <w:kern w:val="0"/>
                <w:sz w:val="24"/>
              </w:rPr>
              <w:t>1</w:t>
            </w:r>
            <w:r>
              <w:rPr>
                <w:rFonts w:ascii="楷体" w:hAnsi="楷体" w:eastAsia="楷体"/>
                <w:bCs/>
                <w:kern w:val="0"/>
                <w:sz w:val="24"/>
              </w:rPr>
              <w:t>.</w:t>
            </w:r>
            <w:r>
              <w:rPr>
                <w:rFonts w:hint="eastAsia" w:ascii="楷体" w:hAnsi="楷体" w:eastAsia="楷体"/>
                <w:bCs/>
                <w:kern w:val="0"/>
                <w:sz w:val="24"/>
              </w:rPr>
              <w:t>商事（如：追讨欠费等经济类）</w:t>
            </w:r>
          </w:p>
          <w:p w14:paraId="085F9773">
            <w:pPr>
              <w:adjustRightInd w:val="0"/>
              <w:snapToGrid w:val="0"/>
              <w:jc w:val="left"/>
              <w:rPr>
                <w:rFonts w:ascii="楷体" w:hAnsi="楷体" w:eastAsia="楷体"/>
                <w:bCs/>
                <w:kern w:val="0"/>
                <w:sz w:val="24"/>
              </w:rPr>
            </w:pPr>
            <w:r>
              <w:rPr>
                <w:rFonts w:hint="eastAsia" w:ascii="楷体" w:hAnsi="楷体" w:eastAsia="楷体"/>
                <w:bCs/>
                <w:kern w:val="0"/>
                <w:sz w:val="24"/>
              </w:rPr>
              <w:t>2</w:t>
            </w:r>
            <w:r>
              <w:rPr>
                <w:rFonts w:ascii="楷体" w:hAnsi="楷体" w:eastAsia="楷体"/>
                <w:bCs/>
                <w:kern w:val="0"/>
                <w:sz w:val="24"/>
              </w:rPr>
              <w:t>.</w:t>
            </w:r>
            <w:r>
              <w:rPr>
                <w:rFonts w:hint="eastAsia" w:ascii="楷体" w:hAnsi="楷体" w:eastAsia="楷体"/>
                <w:bCs/>
                <w:kern w:val="0"/>
                <w:sz w:val="24"/>
              </w:rPr>
              <w:t>劳动争议</w:t>
            </w:r>
          </w:p>
        </w:tc>
        <w:tc>
          <w:tcPr>
            <w:tcW w:w="1316" w:type="dxa"/>
            <w:vMerge w:val="restart"/>
            <w:vAlign w:val="center"/>
          </w:tcPr>
          <w:p w14:paraId="00BB05C7">
            <w:pPr>
              <w:adjustRightInd w:val="0"/>
              <w:snapToGrid w:val="0"/>
              <w:jc w:val="center"/>
              <w:rPr>
                <w:rFonts w:ascii="黑体" w:hAnsi="黑体" w:eastAsia="黑体"/>
                <w:bCs/>
                <w:kern w:val="0"/>
                <w:sz w:val="24"/>
              </w:rPr>
            </w:pPr>
            <w:r>
              <w:rPr>
                <w:rFonts w:hint="eastAsia" w:ascii="宋体" w:hAnsi="宋体"/>
                <w:bCs/>
                <w:kern w:val="0"/>
                <w:sz w:val="24"/>
              </w:rPr>
              <w:t>诉讼、仲裁</w:t>
            </w:r>
          </w:p>
        </w:tc>
        <w:tc>
          <w:tcPr>
            <w:tcW w:w="923" w:type="dxa"/>
            <w:vAlign w:val="center"/>
          </w:tcPr>
          <w:p w14:paraId="5F245173">
            <w:pPr>
              <w:adjustRightInd w:val="0"/>
              <w:snapToGrid w:val="0"/>
              <w:jc w:val="center"/>
              <w:rPr>
                <w:rFonts w:ascii="宋体" w:hAnsi="宋体"/>
                <w:bCs/>
                <w:kern w:val="0"/>
                <w:sz w:val="24"/>
              </w:rPr>
            </w:pPr>
            <w:r>
              <w:rPr>
                <w:rFonts w:hint="eastAsia" w:ascii="宋体" w:hAnsi="宋体"/>
                <w:bCs/>
                <w:kern w:val="0"/>
                <w:sz w:val="24"/>
              </w:rPr>
              <w:t>一审</w:t>
            </w:r>
          </w:p>
        </w:tc>
        <w:tc>
          <w:tcPr>
            <w:tcW w:w="2309" w:type="dxa"/>
            <w:vAlign w:val="center"/>
          </w:tcPr>
          <w:p w14:paraId="7F35F620">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continue"/>
            <w:vAlign w:val="center"/>
          </w:tcPr>
          <w:p w14:paraId="21CC53D5">
            <w:pPr>
              <w:adjustRightInd w:val="0"/>
              <w:snapToGrid w:val="0"/>
              <w:jc w:val="center"/>
              <w:rPr>
                <w:rFonts w:ascii="宋体" w:hAnsi="宋体"/>
                <w:bCs/>
                <w:kern w:val="0"/>
                <w:sz w:val="24"/>
              </w:rPr>
            </w:pPr>
          </w:p>
        </w:tc>
      </w:tr>
      <w:tr w14:paraId="6E11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1615" w:type="dxa"/>
            <w:vMerge w:val="continue"/>
            <w:vAlign w:val="center"/>
          </w:tcPr>
          <w:p w14:paraId="24B031BA">
            <w:pPr>
              <w:adjustRightInd w:val="0"/>
              <w:snapToGrid w:val="0"/>
              <w:jc w:val="center"/>
              <w:rPr>
                <w:rFonts w:ascii="黑体" w:hAnsi="黑体" w:eastAsia="黑体"/>
                <w:bCs/>
                <w:kern w:val="0"/>
                <w:sz w:val="24"/>
              </w:rPr>
            </w:pPr>
          </w:p>
        </w:tc>
        <w:tc>
          <w:tcPr>
            <w:tcW w:w="1316" w:type="dxa"/>
            <w:vMerge w:val="continue"/>
            <w:vAlign w:val="center"/>
          </w:tcPr>
          <w:p w14:paraId="6293D5B9">
            <w:pPr>
              <w:adjustRightInd w:val="0"/>
              <w:snapToGrid w:val="0"/>
              <w:jc w:val="center"/>
              <w:rPr>
                <w:rFonts w:ascii="黑体" w:hAnsi="黑体" w:eastAsia="黑体"/>
                <w:bCs/>
                <w:kern w:val="0"/>
                <w:sz w:val="24"/>
              </w:rPr>
            </w:pPr>
          </w:p>
        </w:tc>
        <w:tc>
          <w:tcPr>
            <w:tcW w:w="923" w:type="dxa"/>
            <w:vAlign w:val="center"/>
          </w:tcPr>
          <w:p w14:paraId="2572A956">
            <w:pPr>
              <w:adjustRightInd w:val="0"/>
              <w:snapToGrid w:val="0"/>
              <w:jc w:val="center"/>
              <w:rPr>
                <w:rFonts w:ascii="宋体" w:hAnsi="宋体"/>
                <w:bCs/>
                <w:kern w:val="0"/>
                <w:sz w:val="24"/>
              </w:rPr>
            </w:pPr>
            <w:r>
              <w:rPr>
                <w:rFonts w:hint="eastAsia" w:ascii="宋体" w:hAnsi="宋体"/>
                <w:bCs/>
                <w:kern w:val="0"/>
                <w:sz w:val="24"/>
              </w:rPr>
              <w:t>二审</w:t>
            </w:r>
          </w:p>
        </w:tc>
        <w:tc>
          <w:tcPr>
            <w:tcW w:w="2309" w:type="dxa"/>
            <w:vAlign w:val="center"/>
          </w:tcPr>
          <w:p w14:paraId="4603B97A">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continue"/>
            <w:vAlign w:val="center"/>
          </w:tcPr>
          <w:p w14:paraId="261E0086">
            <w:pPr>
              <w:adjustRightInd w:val="0"/>
              <w:snapToGrid w:val="0"/>
              <w:jc w:val="center"/>
              <w:rPr>
                <w:rFonts w:ascii="宋体" w:hAnsi="宋体"/>
                <w:bCs/>
                <w:kern w:val="0"/>
                <w:sz w:val="24"/>
              </w:rPr>
            </w:pPr>
          </w:p>
        </w:tc>
      </w:tr>
      <w:tr w14:paraId="4900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1615" w:type="dxa"/>
            <w:vMerge w:val="continue"/>
            <w:vAlign w:val="center"/>
          </w:tcPr>
          <w:p w14:paraId="7408F952">
            <w:pPr>
              <w:adjustRightInd w:val="0"/>
              <w:snapToGrid w:val="0"/>
              <w:jc w:val="center"/>
              <w:rPr>
                <w:rFonts w:ascii="黑体" w:hAnsi="黑体" w:eastAsia="黑体"/>
                <w:bCs/>
                <w:kern w:val="0"/>
                <w:sz w:val="24"/>
              </w:rPr>
            </w:pPr>
          </w:p>
        </w:tc>
        <w:tc>
          <w:tcPr>
            <w:tcW w:w="1316" w:type="dxa"/>
            <w:vMerge w:val="continue"/>
            <w:vAlign w:val="center"/>
          </w:tcPr>
          <w:p w14:paraId="7DEA3119">
            <w:pPr>
              <w:adjustRightInd w:val="0"/>
              <w:snapToGrid w:val="0"/>
              <w:jc w:val="center"/>
              <w:rPr>
                <w:rFonts w:ascii="黑体" w:hAnsi="黑体" w:eastAsia="黑体"/>
                <w:bCs/>
                <w:kern w:val="0"/>
                <w:sz w:val="24"/>
              </w:rPr>
            </w:pPr>
          </w:p>
        </w:tc>
        <w:tc>
          <w:tcPr>
            <w:tcW w:w="923" w:type="dxa"/>
            <w:vAlign w:val="center"/>
          </w:tcPr>
          <w:p w14:paraId="44931B89">
            <w:pPr>
              <w:adjustRightInd w:val="0"/>
              <w:snapToGrid w:val="0"/>
              <w:jc w:val="center"/>
              <w:rPr>
                <w:rFonts w:ascii="宋体" w:hAnsi="宋体"/>
                <w:bCs/>
                <w:kern w:val="0"/>
                <w:sz w:val="24"/>
              </w:rPr>
            </w:pPr>
            <w:r>
              <w:rPr>
                <w:rFonts w:hint="eastAsia" w:ascii="宋体" w:hAnsi="宋体"/>
                <w:bCs/>
                <w:kern w:val="0"/>
                <w:sz w:val="24"/>
              </w:rPr>
              <w:t>再审</w:t>
            </w:r>
          </w:p>
        </w:tc>
        <w:tc>
          <w:tcPr>
            <w:tcW w:w="2309" w:type="dxa"/>
            <w:vAlign w:val="center"/>
          </w:tcPr>
          <w:p w14:paraId="49379D9A">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continue"/>
            <w:vAlign w:val="center"/>
          </w:tcPr>
          <w:p w14:paraId="3F915AB8">
            <w:pPr>
              <w:adjustRightInd w:val="0"/>
              <w:snapToGrid w:val="0"/>
              <w:jc w:val="center"/>
              <w:rPr>
                <w:rFonts w:ascii="宋体" w:hAnsi="宋体"/>
                <w:bCs/>
                <w:kern w:val="0"/>
                <w:sz w:val="24"/>
              </w:rPr>
            </w:pPr>
          </w:p>
        </w:tc>
      </w:tr>
      <w:tr w14:paraId="2400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1615" w:type="dxa"/>
            <w:vMerge w:val="continue"/>
            <w:vAlign w:val="center"/>
          </w:tcPr>
          <w:p w14:paraId="6363BE67">
            <w:pPr>
              <w:adjustRightInd w:val="0"/>
              <w:snapToGrid w:val="0"/>
              <w:jc w:val="center"/>
              <w:rPr>
                <w:rFonts w:ascii="黑体" w:hAnsi="黑体" w:eastAsia="黑体"/>
                <w:bCs/>
                <w:kern w:val="0"/>
                <w:sz w:val="24"/>
              </w:rPr>
            </w:pPr>
          </w:p>
        </w:tc>
        <w:tc>
          <w:tcPr>
            <w:tcW w:w="2239" w:type="dxa"/>
            <w:gridSpan w:val="2"/>
            <w:vAlign w:val="center"/>
          </w:tcPr>
          <w:p w14:paraId="6C5AE6D2">
            <w:pPr>
              <w:adjustRightInd w:val="0"/>
              <w:snapToGrid w:val="0"/>
              <w:jc w:val="center"/>
              <w:rPr>
                <w:rFonts w:ascii="宋体" w:hAnsi="宋体"/>
                <w:bCs/>
                <w:kern w:val="0"/>
                <w:sz w:val="24"/>
              </w:rPr>
            </w:pPr>
            <w:r>
              <w:rPr>
                <w:rFonts w:hint="eastAsia" w:ascii="宋体" w:hAnsi="宋体"/>
                <w:bCs/>
                <w:kern w:val="0"/>
                <w:sz w:val="24"/>
              </w:rPr>
              <w:t>庭前和解</w:t>
            </w:r>
          </w:p>
        </w:tc>
        <w:tc>
          <w:tcPr>
            <w:tcW w:w="2309" w:type="dxa"/>
            <w:vAlign w:val="center"/>
          </w:tcPr>
          <w:p w14:paraId="19C08E6F">
            <w:pPr>
              <w:adjustRightInd w:val="0"/>
              <w:snapToGrid w:val="0"/>
              <w:jc w:val="center"/>
              <w:rPr>
                <w:rFonts w:ascii="宋体" w:hAnsi="宋体"/>
                <w:bCs/>
                <w:kern w:val="0"/>
                <w:sz w:val="24"/>
              </w:rPr>
            </w:pPr>
            <w:r>
              <w:rPr>
                <w:rFonts w:hint="eastAsia" w:ascii="宋体" w:hAnsi="宋体"/>
                <w:bCs/>
                <w:kern w:val="0"/>
                <w:sz w:val="24"/>
                <w:u w:val="single"/>
              </w:rPr>
              <w:t xml:space="preserve">   </w:t>
            </w:r>
            <w:r>
              <w:rPr>
                <w:rFonts w:hint="eastAsia" w:ascii="宋体" w:hAnsi="宋体"/>
                <w:bCs/>
                <w:kern w:val="0"/>
                <w:sz w:val="24"/>
              </w:rPr>
              <w:t>%</w:t>
            </w:r>
          </w:p>
        </w:tc>
        <w:tc>
          <w:tcPr>
            <w:tcW w:w="3349" w:type="dxa"/>
            <w:vMerge w:val="continue"/>
            <w:vAlign w:val="center"/>
          </w:tcPr>
          <w:p w14:paraId="786B1E18">
            <w:pPr>
              <w:adjustRightInd w:val="0"/>
              <w:snapToGrid w:val="0"/>
              <w:jc w:val="center"/>
              <w:rPr>
                <w:rFonts w:ascii="宋体" w:hAnsi="宋体"/>
                <w:bCs/>
                <w:kern w:val="0"/>
                <w:sz w:val="24"/>
              </w:rPr>
            </w:pPr>
          </w:p>
        </w:tc>
      </w:tr>
    </w:tbl>
    <w:p w14:paraId="159BF2CA">
      <w:pPr>
        <w:pStyle w:val="8"/>
        <w:ind w:left="0" w:leftChars="0"/>
        <w:rPr>
          <w:rFonts w:ascii="宋体"/>
          <w:sz w:val="24"/>
        </w:rPr>
      </w:pPr>
    </w:p>
    <w:p w14:paraId="73400BE1">
      <w:pPr>
        <w:spacing w:line="360" w:lineRule="auto"/>
        <w:rPr>
          <w:rFonts w:ascii="宋体"/>
          <w:sz w:val="24"/>
        </w:rPr>
      </w:pPr>
      <w:r>
        <w:rPr>
          <w:rFonts w:hint="eastAsia" w:ascii="宋体"/>
          <w:sz w:val="24"/>
        </w:rPr>
        <w:t>说明：以上报价有缺漏的其响应将被否决。</w:t>
      </w:r>
    </w:p>
    <w:p w14:paraId="37ADC67D">
      <w:pPr>
        <w:pStyle w:val="16"/>
      </w:pPr>
    </w:p>
    <w:p w14:paraId="6820F914">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1DD42256">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051E45B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7E8C9BC">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73A69B1">
      <w:pPr>
        <w:rPr>
          <w:rFonts w:ascii="宋体" w:hAnsi="宋体" w:cs="宋体"/>
          <w:sz w:val="24"/>
        </w:rPr>
      </w:pPr>
      <w:r>
        <w:rPr>
          <w:rFonts w:hint="eastAsia" w:ascii="宋体" w:hAnsi="宋体" w:cs="宋体"/>
          <w:sz w:val="24"/>
        </w:rPr>
        <w:br w:type="page"/>
      </w:r>
    </w:p>
    <w:p w14:paraId="08DE3BAB">
      <w:pPr>
        <w:numPr>
          <w:ilvl w:val="0"/>
          <w:numId w:val="14"/>
        </w:numPr>
        <w:spacing w:line="360" w:lineRule="auto"/>
        <w:jc w:val="left"/>
        <w:rPr>
          <w:rFonts w:ascii="宋体" w:hAnsi="宋体"/>
          <w:b/>
          <w:color w:val="000000"/>
          <w:sz w:val="24"/>
        </w:rPr>
      </w:pPr>
      <w:r>
        <w:rPr>
          <w:rFonts w:hint="eastAsia" w:ascii="宋体" w:hAnsi="宋体"/>
          <w:b/>
          <w:color w:val="000000"/>
          <w:sz w:val="24"/>
        </w:rPr>
        <w:t>资格审查响应表</w:t>
      </w:r>
    </w:p>
    <w:p w14:paraId="3F31F614">
      <w:pPr>
        <w:pStyle w:val="6"/>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09"/>
        <w:gridCol w:w="6143"/>
        <w:gridCol w:w="762"/>
        <w:gridCol w:w="1026"/>
      </w:tblGrid>
      <w:tr w14:paraId="025F1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7" w:type="pct"/>
            <w:vAlign w:val="center"/>
          </w:tcPr>
          <w:p w14:paraId="00E3BB55">
            <w:pPr>
              <w:adjustRightInd w:val="0"/>
              <w:snapToGrid w:val="0"/>
              <w:spacing w:line="288" w:lineRule="auto"/>
              <w:jc w:val="center"/>
              <w:rPr>
                <w:rFonts w:ascii="宋体" w:hAnsi="宋体" w:cs="宋体"/>
                <w:color w:val="000000"/>
                <w:sz w:val="24"/>
              </w:rPr>
            </w:pPr>
            <w:bookmarkStart w:id="7" w:name="_Hlk92121472"/>
            <w:r>
              <w:rPr>
                <w:rFonts w:hint="eastAsia" w:ascii="宋体" w:hAnsi="宋体"/>
                <w:color w:val="000000"/>
                <w:sz w:val="24"/>
              </w:rPr>
              <w:t>内容</w:t>
            </w:r>
          </w:p>
        </w:tc>
        <w:tc>
          <w:tcPr>
            <w:tcW w:w="3185" w:type="pct"/>
            <w:vAlign w:val="center"/>
          </w:tcPr>
          <w:p w14:paraId="13474510">
            <w:pPr>
              <w:adjustRightInd w:val="0"/>
              <w:snapToGrid w:val="0"/>
              <w:spacing w:line="288" w:lineRule="auto"/>
              <w:jc w:val="center"/>
              <w:rPr>
                <w:rFonts w:ascii="宋体" w:hAnsi="宋体" w:cs="宋体"/>
                <w:color w:val="000000"/>
                <w:sz w:val="24"/>
              </w:rPr>
            </w:pPr>
            <w:r>
              <w:rPr>
                <w:rFonts w:hint="eastAsia" w:ascii="宋体" w:hAnsi="宋体"/>
                <w:color w:val="000000"/>
                <w:sz w:val="24"/>
              </w:rPr>
              <w:t>具备的条件说明</w:t>
            </w:r>
          </w:p>
        </w:tc>
        <w:tc>
          <w:tcPr>
            <w:tcW w:w="395" w:type="pct"/>
            <w:vAlign w:val="center"/>
          </w:tcPr>
          <w:p w14:paraId="01AAB5B8">
            <w:pPr>
              <w:adjustRightInd w:val="0"/>
              <w:snapToGrid w:val="0"/>
              <w:spacing w:line="288" w:lineRule="auto"/>
              <w:jc w:val="center"/>
              <w:rPr>
                <w:rFonts w:ascii="宋体" w:hAnsi="宋体" w:cs="宋体"/>
                <w:color w:val="000000"/>
                <w:sz w:val="24"/>
              </w:rPr>
            </w:pPr>
            <w:r>
              <w:rPr>
                <w:rFonts w:hint="eastAsia" w:ascii="宋体" w:hAnsi="宋体" w:cs="宋体"/>
                <w:color w:val="000000"/>
                <w:sz w:val="24"/>
              </w:rPr>
              <w:t>是否响应</w:t>
            </w:r>
          </w:p>
        </w:tc>
        <w:tc>
          <w:tcPr>
            <w:tcW w:w="532" w:type="pct"/>
          </w:tcPr>
          <w:p w14:paraId="202C33B0">
            <w:pPr>
              <w:adjustRightInd w:val="0"/>
              <w:snapToGrid w:val="0"/>
              <w:spacing w:line="288" w:lineRule="auto"/>
              <w:jc w:val="center"/>
              <w:rPr>
                <w:rFonts w:ascii="宋体" w:hAnsi="宋体"/>
                <w:color w:val="000000"/>
                <w:sz w:val="24"/>
              </w:rPr>
            </w:pPr>
            <w:r>
              <w:rPr>
                <w:rFonts w:hint="eastAsia" w:ascii="宋体" w:hAnsi="宋体"/>
                <w:color w:val="000000"/>
                <w:sz w:val="24"/>
              </w:rPr>
              <w:t>对应参选文件页码</w:t>
            </w:r>
          </w:p>
        </w:tc>
      </w:tr>
      <w:tr w14:paraId="2CE3A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7" w:type="pct"/>
            <w:vAlign w:val="center"/>
          </w:tcPr>
          <w:p w14:paraId="3CFBA06F">
            <w:pPr>
              <w:spacing w:line="288" w:lineRule="auto"/>
              <w:jc w:val="center"/>
              <w:rPr>
                <w:rFonts w:ascii="宋体" w:hAnsi="宋体"/>
                <w:color w:val="000000"/>
                <w:sz w:val="24"/>
              </w:rPr>
            </w:pPr>
            <w:r>
              <w:rPr>
                <w:rFonts w:hint="eastAsia" w:ascii="宋体" w:hAnsi="宋体"/>
                <w:color w:val="000000"/>
                <w:sz w:val="24"/>
              </w:rPr>
              <w:t>资格证明文件1</w:t>
            </w:r>
          </w:p>
        </w:tc>
        <w:tc>
          <w:tcPr>
            <w:tcW w:w="3185" w:type="pct"/>
            <w:vAlign w:val="center"/>
          </w:tcPr>
          <w:p w14:paraId="17609618">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营业执照（或事业单位、社会团体相关证书）</w:t>
            </w:r>
          </w:p>
        </w:tc>
        <w:tc>
          <w:tcPr>
            <w:tcW w:w="395" w:type="pct"/>
            <w:vAlign w:val="center"/>
          </w:tcPr>
          <w:p w14:paraId="66A68DFD">
            <w:pPr>
              <w:adjustRightInd w:val="0"/>
              <w:snapToGrid w:val="0"/>
              <w:spacing w:line="288" w:lineRule="auto"/>
              <w:jc w:val="center"/>
              <w:rPr>
                <w:rFonts w:ascii="宋体" w:hAnsi="宋体"/>
                <w:color w:val="000000"/>
                <w:sz w:val="24"/>
              </w:rPr>
            </w:pPr>
          </w:p>
        </w:tc>
        <w:tc>
          <w:tcPr>
            <w:tcW w:w="532" w:type="pct"/>
            <w:vAlign w:val="center"/>
          </w:tcPr>
          <w:p w14:paraId="46A1BA3E">
            <w:pPr>
              <w:adjustRightInd w:val="0"/>
              <w:snapToGrid w:val="0"/>
              <w:spacing w:line="288" w:lineRule="auto"/>
              <w:jc w:val="center"/>
              <w:rPr>
                <w:rFonts w:ascii="宋体" w:hAnsi="宋体"/>
                <w:color w:val="000000"/>
                <w:sz w:val="24"/>
              </w:rPr>
            </w:pPr>
          </w:p>
        </w:tc>
      </w:tr>
      <w:tr w14:paraId="1BBF0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42BCFEDB">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2</w:t>
            </w:r>
          </w:p>
        </w:tc>
        <w:tc>
          <w:tcPr>
            <w:tcW w:w="3185" w:type="pct"/>
            <w:vAlign w:val="center"/>
          </w:tcPr>
          <w:p w14:paraId="62F1FA53">
            <w:pPr>
              <w:spacing w:line="288" w:lineRule="auto"/>
              <w:rPr>
                <w:rFonts w:ascii="宋体" w:hAnsi="宋体"/>
                <w:color w:val="000000"/>
                <w:sz w:val="24"/>
              </w:rPr>
            </w:pPr>
            <w:r>
              <w:rPr>
                <w:rFonts w:hint="eastAsia" w:ascii="宋体" w:hAnsi="宋体"/>
                <w:color w:val="000000"/>
                <w:sz w:val="24"/>
              </w:rPr>
              <w:t>无重大违法记录承诺书</w:t>
            </w:r>
          </w:p>
        </w:tc>
        <w:tc>
          <w:tcPr>
            <w:tcW w:w="395" w:type="pct"/>
            <w:vAlign w:val="center"/>
          </w:tcPr>
          <w:p w14:paraId="05C347FF">
            <w:pPr>
              <w:adjustRightInd w:val="0"/>
              <w:snapToGrid w:val="0"/>
              <w:spacing w:line="288" w:lineRule="auto"/>
              <w:jc w:val="center"/>
              <w:rPr>
                <w:rFonts w:ascii="宋体" w:hAnsi="宋体"/>
                <w:color w:val="000000"/>
                <w:sz w:val="24"/>
              </w:rPr>
            </w:pPr>
          </w:p>
        </w:tc>
        <w:tc>
          <w:tcPr>
            <w:tcW w:w="532" w:type="pct"/>
            <w:vAlign w:val="center"/>
          </w:tcPr>
          <w:p w14:paraId="105ED7E0">
            <w:pPr>
              <w:adjustRightInd w:val="0"/>
              <w:snapToGrid w:val="0"/>
              <w:spacing w:line="288" w:lineRule="auto"/>
              <w:jc w:val="center"/>
              <w:rPr>
                <w:rFonts w:ascii="宋体" w:hAnsi="宋体"/>
                <w:color w:val="000000"/>
                <w:sz w:val="24"/>
              </w:rPr>
            </w:pPr>
          </w:p>
        </w:tc>
      </w:tr>
      <w:tr w14:paraId="5C77D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021D666D">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3</w:t>
            </w:r>
          </w:p>
        </w:tc>
        <w:tc>
          <w:tcPr>
            <w:tcW w:w="3185" w:type="pct"/>
            <w:vAlign w:val="center"/>
          </w:tcPr>
          <w:p w14:paraId="02B5113B">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sz w:val="24"/>
              </w:rPr>
              <w:t>省级司法行政部门颁发的律师事务所执业许可证</w:t>
            </w:r>
          </w:p>
        </w:tc>
        <w:tc>
          <w:tcPr>
            <w:tcW w:w="395" w:type="pct"/>
            <w:vAlign w:val="center"/>
          </w:tcPr>
          <w:p w14:paraId="26223B5F">
            <w:pPr>
              <w:adjustRightInd w:val="0"/>
              <w:snapToGrid w:val="0"/>
              <w:spacing w:line="288" w:lineRule="auto"/>
              <w:jc w:val="center"/>
              <w:rPr>
                <w:rFonts w:ascii="宋体" w:hAnsi="宋体"/>
                <w:color w:val="000000"/>
                <w:sz w:val="24"/>
              </w:rPr>
            </w:pPr>
          </w:p>
        </w:tc>
        <w:tc>
          <w:tcPr>
            <w:tcW w:w="532" w:type="pct"/>
            <w:vAlign w:val="center"/>
          </w:tcPr>
          <w:p w14:paraId="5315BEFD">
            <w:pPr>
              <w:adjustRightInd w:val="0"/>
              <w:snapToGrid w:val="0"/>
              <w:spacing w:line="288" w:lineRule="auto"/>
              <w:jc w:val="center"/>
              <w:rPr>
                <w:rFonts w:ascii="宋体" w:hAnsi="宋体"/>
                <w:color w:val="000000"/>
                <w:sz w:val="24"/>
              </w:rPr>
            </w:pPr>
          </w:p>
        </w:tc>
      </w:tr>
      <w:tr w14:paraId="66227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44486A6A">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4</w:t>
            </w:r>
          </w:p>
        </w:tc>
        <w:tc>
          <w:tcPr>
            <w:tcW w:w="3185" w:type="pct"/>
            <w:shd w:val="clear" w:color="auto" w:fill="auto"/>
            <w:vAlign w:val="center"/>
          </w:tcPr>
          <w:p w14:paraId="29535033">
            <w:pPr>
              <w:spacing w:line="288" w:lineRule="auto"/>
              <w:rPr>
                <w:rFonts w:ascii="宋体" w:hAnsi="宋体"/>
                <w:color w:val="000000"/>
                <w:sz w:val="24"/>
              </w:rPr>
            </w:pPr>
            <w:r>
              <w:rPr>
                <w:rFonts w:hint="eastAsia" w:ascii="宋体" w:hAnsi="宋体"/>
                <w:color w:val="000000"/>
                <w:sz w:val="24"/>
              </w:rPr>
              <w:t>无行贿犯罪记录声明函</w:t>
            </w:r>
          </w:p>
        </w:tc>
        <w:tc>
          <w:tcPr>
            <w:tcW w:w="395" w:type="pct"/>
            <w:vAlign w:val="center"/>
          </w:tcPr>
          <w:p w14:paraId="24A956B2">
            <w:pPr>
              <w:adjustRightInd w:val="0"/>
              <w:snapToGrid w:val="0"/>
              <w:spacing w:line="288" w:lineRule="auto"/>
              <w:jc w:val="center"/>
              <w:rPr>
                <w:rFonts w:ascii="宋体" w:hAnsi="宋体"/>
                <w:color w:val="000000"/>
                <w:sz w:val="24"/>
              </w:rPr>
            </w:pPr>
          </w:p>
        </w:tc>
        <w:tc>
          <w:tcPr>
            <w:tcW w:w="532" w:type="pct"/>
            <w:vAlign w:val="center"/>
          </w:tcPr>
          <w:p w14:paraId="070FD40B">
            <w:pPr>
              <w:adjustRightInd w:val="0"/>
              <w:snapToGrid w:val="0"/>
              <w:spacing w:line="288" w:lineRule="auto"/>
              <w:jc w:val="center"/>
              <w:rPr>
                <w:rFonts w:ascii="宋体" w:hAnsi="宋体"/>
                <w:color w:val="000000"/>
                <w:sz w:val="24"/>
              </w:rPr>
            </w:pPr>
          </w:p>
        </w:tc>
      </w:tr>
      <w:tr w14:paraId="31DBB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7" w:type="pct"/>
            <w:vAlign w:val="center"/>
          </w:tcPr>
          <w:p w14:paraId="22595950">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5</w:t>
            </w:r>
          </w:p>
        </w:tc>
        <w:tc>
          <w:tcPr>
            <w:tcW w:w="3185" w:type="pct"/>
            <w:shd w:val="clear" w:color="auto" w:fill="auto"/>
            <w:vAlign w:val="center"/>
          </w:tcPr>
          <w:p w14:paraId="4C0F04B0">
            <w:pPr>
              <w:spacing w:line="288" w:lineRule="auto"/>
              <w:rPr>
                <w:rFonts w:ascii="宋体" w:hAnsi="宋体" w:cs="宋体"/>
                <w:color w:val="000000"/>
                <w:sz w:val="24"/>
              </w:rPr>
            </w:pPr>
            <w:r>
              <w:rPr>
                <w:rFonts w:hint="eastAsia" w:ascii="宋体" w:hAnsi="宋体"/>
                <w:bCs/>
                <w:color w:val="000000"/>
                <w:sz w:val="24"/>
              </w:rPr>
              <w:t>未被“信用中国”网站（www.creditchina.gov.cn）列入失信被执行人、重大税收违法案件当事人名单。</w:t>
            </w:r>
          </w:p>
        </w:tc>
        <w:tc>
          <w:tcPr>
            <w:tcW w:w="395" w:type="pct"/>
            <w:vAlign w:val="center"/>
          </w:tcPr>
          <w:p w14:paraId="141A49F1">
            <w:pPr>
              <w:adjustRightInd w:val="0"/>
              <w:snapToGrid w:val="0"/>
              <w:spacing w:line="288" w:lineRule="auto"/>
              <w:jc w:val="center"/>
              <w:rPr>
                <w:rFonts w:ascii="宋体" w:hAnsi="宋体"/>
                <w:color w:val="000000"/>
                <w:sz w:val="24"/>
              </w:rPr>
            </w:pPr>
          </w:p>
        </w:tc>
        <w:tc>
          <w:tcPr>
            <w:tcW w:w="532" w:type="pct"/>
            <w:vAlign w:val="center"/>
          </w:tcPr>
          <w:p w14:paraId="6564F890">
            <w:pPr>
              <w:adjustRightInd w:val="0"/>
              <w:snapToGrid w:val="0"/>
              <w:spacing w:line="288" w:lineRule="auto"/>
              <w:jc w:val="center"/>
              <w:rPr>
                <w:rFonts w:ascii="宋体" w:hAnsi="宋体"/>
                <w:color w:val="000000"/>
                <w:sz w:val="24"/>
              </w:rPr>
            </w:pPr>
          </w:p>
        </w:tc>
      </w:tr>
      <w:tr w14:paraId="625B7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7" w:type="pct"/>
            <w:vAlign w:val="center"/>
          </w:tcPr>
          <w:p w14:paraId="34FF8F25">
            <w:pPr>
              <w:spacing w:line="288" w:lineRule="auto"/>
              <w:jc w:val="center"/>
              <w:rPr>
                <w:rFonts w:ascii="宋体" w:hAnsi="宋体" w:cs="宋体"/>
                <w:color w:val="000000"/>
                <w:sz w:val="24"/>
              </w:rPr>
            </w:pPr>
            <w:r>
              <w:rPr>
                <w:rFonts w:hint="eastAsia" w:ascii="宋体" w:hAnsi="宋体" w:cs="宋体"/>
                <w:color w:val="000000"/>
                <w:sz w:val="24"/>
              </w:rPr>
              <w:t>联合体投标</w:t>
            </w:r>
          </w:p>
        </w:tc>
        <w:tc>
          <w:tcPr>
            <w:tcW w:w="3185" w:type="pct"/>
            <w:vAlign w:val="center"/>
          </w:tcPr>
          <w:p w14:paraId="2A80910C">
            <w:pPr>
              <w:spacing w:line="288" w:lineRule="auto"/>
              <w:rPr>
                <w:rFonts w:ascii="宋体" w:hAnsi="宋体" w:cs="宋体"/>
                <w:color w:val="000000"/>
                <w:sz w:val="24"/>
              </w:rPr>
            </w:pPr>
            <w:r>
              <w:rPr>
                <w:rFonts w:hint="eastAsia" w:ascii="宋体" w:hAnsi="宋体" w:cs="宋体"/>
                <w:color w:val="000000"/>
                <w:sz w:val="24"/>
              </w:rPr>
              <w:t>本项目不接受联合体投标</w:t>
            </w:r>
          </w:p>
        </w:tc>
        <w:tc>
          <w:tcPr>
            <w:tcW w:w="395" w:type="pct"/>
            <w:vAlign w:val="center"/>
          </w:tcPr>
          <w:p w14:paraId="1BF089C0">
            <w:pPr>
              <w:widowControl/>
              <w:spacing w:line="288" w:lineRule="auto"/>
              <w:jc w:val="center"/>
              <w:rPr>
                <w:rFonts w:ascii="宋体" w:hAnsi="宋体" w:cs="宋体"/>
                <w:color w:val="000000"/>
                <w:kern w:val="0"/>
                <w:sz w:val="24"/>
              </w:rPr>
            </w:pPr>
          </w:p>
        </w:tc>
        <w:tc>
          <w:tcPr>
            <w:tcW w:w="532" w:type="pct"/>
            <w:vAlign w:val="center"/>
          </w:tcPr>
          <w:p w14:paraId="3549A391">
            <w:pPr>
              <w:adjustRightInd w:val="0"/>
              <w:snapToGrid w:val="0"/>
              <w:spacing w:line="288" w:lineRule="auto"/>
              <w:jc w:val="center"/>
              <w:rPr>
                <w:rFonts w:ascii="宋体" w:hAnsi="宋体"/>
                <w:color w:val="000000"/>
                <w:sz w:val="24"/>
              </w:rPr>
            </w:pPr>
          </w:p>
        </w:tc>
      </w:tr>
      <w:bookmarkEnd w:id="7"/>
    </w:tbl>
    <w:p w14:paraId="51B755DA">
      <w:pPr>
        <w:spacing w:line="360" w:lineRule="auto"/>
        <w:rPr>
          <w:rFonts w:ascii="宋体" w:hAnsi="宋体"/>
          <w:color w:val="000000"/>
          <w:sz w:val="24"/>
        </w:rPr>
      </w:pPr>
    </w:p>
    <w:p w14:paraId="1249EF32">
      <w:pPr>
        <w:jc w:val="left"/>
        <w:rPr>
          <w:rFonts w:ascii="宋体" w:hAnsi="宋体"/>
          <w:sz w:val="24"/>
        </w:rPr>
      </w:pPr>
      <w:r>
        <w:rPr>
          <w:rFonts w:hint="eastAsia" w:ascii="宋体" w:hAnsi="宋体"/>
          <w:sz w:val="24"/>
        </w:rPr>
        <w:t>说明：以上内容所提供资料需加盖公章，提供不全者，其投标将被否决。</w:t>
      </w:r>
    </w:p>
    <w:p w14:paraId="00516BE5">
      <w:pPr>
        <w:spacing w:line="360" w:lineRule="auto"/>
        <w:rPr>
          <w:rFonts w:ascii="宋体" w:hAnsi="宋体"/>
          <w:color w:val="000000"/>
          <w:sz w:val="24"/>
        </w:rPr>
      </w:pPr>
    </w:p>
    <w:p w14:paraId="3E2A9AA9">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862F9E7">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1FA6C53C">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348ECFCE">
      <w:pPr>
        <w:jc w:val="left"/>
        <w:rPr>
          <w:rFonts w:ascii="宋体" w:hAnsi="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69331868">
      <w:pPr>
        <w:jc w:val="left"/>
        <w:rPr>
          <w:rFonts w:ascii="宋体" w:hAnsi="宋体"/>
          <w:sz w:val="24"/>
        </w:rPr>
      </w:pPr>
    </w:p>
    <w:p w14:paraId="740B6B4D">
      <w:pPr>
        <w:jc w:val="left"/>
        <w:rPr>
          <w:rFonts w:ascii="宋体" w:hAnsi="宋体"/>
          <w:sz w:val="24"/>
        </w:rPr>
      </w:pPr>
    </w:p>
    <w:p w14:paraId="4C8D52C4">
      <w:pPr>
        <w:jc w:val="left"/>
        <w:rPr>
          <w:rFonts w:ascii="宋体" w:hAnsi="宋体"/>
          <w:sz w:val="24"/>
        </w:rPr>
      </w:pPr>
    </w:p>
    <w:p w14:paraId="523C7421">
      <w:pPr>
        <w:jc w:val="left"/>
        <w:rPr>
          <w:rFonts w:ascii="宋体" w:hAnsi="宋体"/>
          <w:sz w:val="24"/>
        </w:rPr>
      </w:pPr>
    </w:p>
    <w:p w14:paraId="5D44748E">
      <w:pPr>
        <w:rPr>
          <w:rFonts w:ascii="宋体" w:hAnsi="宋体"/>
          <w:b/>
          <w:color w:val="000000"/>
          <w:sz w:val="24"/>
        </w:rPr>
      </w:pPr>
      <w:r>
        <w:rPr>
          <w:rFonts w:hint="eastAsia" w:ascii="宋体" w:hAnsi="宋体"/>
          <w:b/>
          <w:color w:val="000000"/>
          <w:sz w:val="24"/>
        </w:rPr>
        <w:br w:type="page"/>
      </w:r>
    </w:p>
    <w:p w14:paraId="2CE27A44">
      <w:pPr>
        <w:numPr>
          <w:ilvl w:val="0"/>
          <w:numId w:val="14"/>
        </w:numPr>
        <w:jc w:val="left"/>
        <w:rPr>
          <w:rFonts w:ascii="宋体" w:hAnsi="宋体"/>
          <w:b/>
          <w:color w:val="000000"/>
          <w:sz w:val="24"/>
        </w:rPr>
      </w:pPr>
      <w:r>
        <w:rPr>
          <w:rFonts w:hint="eastAsia" w:ascii="宋体" w:hAnsi="宋体"/>
          <w:b/>
          <w:color w:val="000000"/>
          <w:sz w:val="24"/>
        </w:rPr>
        <w:t>符合性审查响应表</w:t>
      </w:r>
    </w:p>
    <w:p w14:paraId="1BD8AEA7">
      <w:pPr>
        <w:pStyle w:val="6"/>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5699"/>
        <w:gridCol w:w="758"/>
        <w:gridCol w:w="1168"/>
      </w:tblGrid>
      <w:tr w14:paraId="213AE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36" w:type="pct"/>
            <w:vAlign w:val="center"/>
          </w:tcPr>
          <w:p w14:paraId="779F79EB">
            <w:pPr>
              <w:widowControl/>
              <w:spacing w:line="288" w:lineRule="auto"/>
              <w:jc w:val="center"/>
              <w:rPr>
                <w:rFonts w:ascii="宋体" w:hAnsi="宋体" w:cs="宋体"/>
                <w:color w:val="000000"/>
                <w:kern w:val="0"/>
                <w:sz w:val="23"/>
                <w:szCs w:val="23"/>
              </w:rPr>
            </w:pPr>
            <w:bookmarkStart w:id="8" w:name="_Hlk105940440"/>
            <w:r>
              <w:rPr>
                <w:rFonts w:hint="eastAsia" w:ascii="宋体" w:hAnsi="宋体" w:cs="宋体"/>
                <w:color w:val="000000"/>
                <w:kern w:val="0"/>
                <w:sz w:val="23"/>
                <w:szCs w:val="23"/>
              </w:rPr>
              <w:t>内容</w:t>
            </w:r>
          </w:p>
        </w:tc>
        <w:tc>
          <w:tcPr>
            <w:tcW w:w="3037" w:type="pct"/>
            <w:vAlign w:val="center"/>
          </w:tcPr>
          <w:p w14:paraId="0D65A3EF">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具备的条件说明</w:t>
            </w:r>
          </w:p>
        </w:tc>
        <w:tc>
          <w:tcPr>
            <w:tcW w:w="404" w:type="pct"/>
            <w:vAlign w:val="center"/>
          </w:tcPr>
          <w:p w14:paraId="64A0B32F">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是否响应</w:t>
            </w:r>
          </w:p>
        </w:tc>
        <w:tc>
          <w:tcPr>
            <w:tcW w:w="622" w:type="pct"/>
            <w:vAlign w:val="center"/>
          </w:tcPr>
          <w:p w14:paraId="5CBB6C54">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对应参选文件页码</w:t>
            </w:r>
          </w:p>
        </w:tc>
      </w:tr>
      <w:tr w14:paraId="496A4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36" w:type="pct"/>
            <w:vAlign w:val="center"/>
          </w:tcPr>
          <w:p w14:paraId="487789D7">
            <w:pPr>
              <w:widowControl/>
              <w:spacing w:line="288" w:lineRule="auto"/>
              <w:jc w:val="center"/>
              <w:rPr>
                <w:rFonts w:ascii="宋体" w:hAnsi="宋体" w:cs="宋体"/>
                <w:color w:val="000000"/>
                <w:kern w:val="0"/>
                <w:sz w:val="23"/>
                <w:szCs w:val="23"/>
              </w:rPr>
            </w:pPr>
            <w:r>
              <w:rPr>
                <w:rFonts w:hint="eastAsia" w:ascii="宋体" w:hAnsi="宋体" w:cs="宋体"/>
                <w:color w:val="000000"/>
                <w:sz w:val="23"/>
                <w:szCs w:val="23"/>
              </w:rPr>
              <w:t>法定代表人授权书</w:t>
            </w:r>
          </w:p>
        </w:tc>
        <w:tc>
          <w:tcPr>
            <w:tcW w:w="3037" w:type="pct"/>
            <w:vAlign w:val="center"/>
          </w:tcPr>
          <w:p w14:paraId="13375730">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1、应按遴选文件规定格式提供法定代表人授权委托书；</w:t>
            </w:r>
          </w:p>
          <w:p w14:paraId="0A0510DC">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2、按遴选文件要求提供法定代表人、被授权人身份证复印件。</w:t>
            </w:r>
          </w:p>
        </w:tc>
        <w:tc>
          <w:tcPr>
            <w:tcW w:w="404" w:type="pct"/>
            <w:vAlign w:val="center"/>
          </w:tcPr>
          <w:p w14:paraId="2998DDDC">
            <w:pPr>
              <w:widowControl/>
              <w:spacing w:line="288" w:lineRule="auto"/>
              <w:jc w:val="center"/>
              <w:rPr>
                <w:rFonts w:ascii="宋体" w:hAnsi="宋体"/>
                <w:color w:val="000000"/>
                <w:kern w:val="0"/>
                <w:sz w:val="23"/>
                <w:szCs w:val="23"/>
              </w:rPr>
            </w:pPr>
          </w:p>
        </w:tc>
        <w:tc>
          <w:tcPr>
            <w:tcW w:w="622" w:type="pct"/>
            <w:vAlign w:val="center"/>
          </w:tcPr>
          <w:p w14:paraId="11E59DB2">
            <w:pPr>
              <w:widowControl/>
              <w:spacing w:line="288" w:lineRule="auto"/>
              <w:jc w:val="center"/>
              <w:rPr>
                <w:rFonts w:ascii="宋体" w:hAnsi="宋体"/>
                <w:color w:val="000000"/>
                <w:kern w:val="0"/>
                <w:sz w:val="23"/>
                <w:szCs w:val="23"/>
              </w:rPr>
            </w:pPr>
          </w:p>
        </w:tc>
      </w:tr>
      <w:tr w14:paraId="7101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36" w:type="pct"/>
            <w:vAlign w:val="center"/>
          </w:tcPr>
          <w:p w14:paraId="7F4072F6">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参选文件装订、内容、签署等要求</w:t>
            </w:r>
          </w:p>
        </w:tc>
        <w:tc>
          <w:tcPr>
            <w:tcW w:w="3037" w:type="pct"/>
            <w:vAlign w:val="center"/>
          </w:tcPr>
          <w:p w14:paraId="51FB67E8">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1、参选文件按遴选文件要求签署、盖章；</w:t>
            </w:r>
          </w:p>
          <w:p w14:paraId="137654CA">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2、参选文件按遴选文件规定格式提供《报价一览表》；</w:t>
            </w:r>
          </w:p>
          <w:p w14:paraId="34CAA54E">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3、按遴选文件要求提交纸质版参选文件并胶装成册。</w:t>
            </w:r>
          </w:p>
        </w:tc>
        <w:tc>
          <w:tcPr>
            <w:tcW w:w="404" w:type="pct"/>
            <w:vAlign w:val="center"/>
          </w:tcPr>
          <w:p w14:paraId="689FAFD7">
            <w:pPr>
              <w:widowControl/>
              <w:spacing w:line="288" w:lineRule="auto"/>
              <w:jc w:val="center"/>
              <w:rPr>
                <w:rFonts w:ascii="宋体" w:hAnsi="宋体"/>
                <w:color w:val="000000"/>
                <w:kern w:val="0"/>
                <w:sz w:val="23"/>
                <w:szCs w:val="23"/>
              </w:rPr>
            </w:pPr>
          </w:p>
        </w:tc>
        <w:tc>
          <w:tcPr>
            <w:tcW w:w="622" w:type="pct"/>
            <w:vAlign w:val="center"/>
          </w:tcPr>
          <w:p w14:paraId="44CFB511">
            <w:pPr>
              <w:widowControl/>
              <w:spacing w:line="288" w:lineRule="auto"/>
              <w:jc w:val="center"/>
              <w:rPr>
                <w:rFonts w:ascii="宋体" w:hAnsi="宋体"/>
                <w:color w:val="000000"/>
                <w:kern w:val="0"/>
                <w:sz w:val="23"/>
                <w:szCs w:val="23"/>
              </w:rPr>
            </w:pPr>
          </w:p>
        </w:tc>
      </w:tr>
      <w:tr w14:paraId="5F00E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36" w:type="pct"/>
            <w:vAlign w:val="center"/>
          </w:tcPr>
          <w:p w14:paraId="543A1739">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参选有效期</w:t>
            </w:r>
          </w:p>
        </w:tc>
        <w:tc>
          <w:tcPr>
            <w:tcW w:w="3037" w:type="pct"/>
            <w:vAlign w:val="center"/>
          </w:tcPr>
          <w:p w14:paraId="6809364A">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不少于</w:t>
            </w:r>
            <w:r>
              <w:rPr>
                <w:rFonts w:hint="eastAsia" w:ascii="宋体" w:hAnsi="宋体"/>
                <w:color w:val="000000"/>
                <w:kern w:val="0"/>
                <w:sz w:val="23"/>
                <w:szCs w:val="23"/>
              </w:rPr>
              <w:t>180天</w:t>
            </w:r>
            <w:r>
              <w:rPr>
                <w:rFonts w:hint="eastAsia" w:ascii="宋体" w:hAnsi="宋体" w:cs="宋体"/>
                <w:color w:val="000000"/>
                <w:kern w:val="0"/>
                <w:sz w:val="23"/>
                <w:szCs w:val="23"/>
              </w:rPr>
              <w:t>。</w:t>
            </w:r>
          </w:p>
        </w:tc>
        <w:tc>
          <w:tcPr>
            <w:tcW w:w="404" w:type="pct"/>
            <w:vAlign w:val="center"/>
          </w:tcPr>
          <w:p w14:paraId="3F57A8B4">
            <w:pPr>
              <w:widowControl/>
              <w:spacing w:line="288" w:lineRule="auto"/>
              <w:jc w:val="center"/>
              <w:rPr>
                <w:rFonts w:ascii="宋体" w:hAnsi="宋体"/>
                <w:color w:val="000000"/>
                <w:kern w:val="0"/>
                <w:sz w:val="23"/>
                <w:szCs w:val="23"/>
              </w:rPr>
            </w:pPr>
          </w:p>
        </w:tc>
        <w:tc>
          <w:tcPr>
            <w:tcW w:w="622" w:type="pct"/>
            <w:vAlign w:val="center"/>
          </w:tcPr>
          <w:p w14:paraId="6F483B96">
            <w:pPr>
              <w:widowControl/>
              <w:spacing w:line="288" w:lineRule="auto"/>
              <w:jc w:val="center"/>
              <w:rPr>
                <w:rFonts w:ascii="宋体" w:hAnsi="宋体"/>
                <w:color w:val="000000"/>
                <w:kern w:val="0"/>
                <w:sz w:val="23"/>
                <w:szCs w:val="23"/>
              </w:rPr>
            </w:pPr>
          </w:p>
        </w:tc>
      </w:tr>
      <w:tr w14:paraId="29EE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36" w:type="pct"/>
            <w:vAlign w:val="center"/>
          </w:tcPr>
          <w:p w14:paraId="6231621C">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参选报价</w:t>
            </w:r>
          </w:p>
        </w:tc>
        <w:tc>
          <w:tcPr>
            <w:tcW w:w="3037" w:type="pct"/>
            <w:vAlign w:val="center"/>
          </w:tcPr>
          <w:p w14:paraId="4214193F">
            <w:pPr>
              <w:widowControl/>
              <w:numPr>
                <w:ilvl w:val="0"/>
                <w:numId w:val="15"/>
              </w:numPr>
              <w:spacing w:line="288" w:lineRule="auto"/>
              <w:rPr>
                <w:rFonts w:ascii="宋体" w:hAnsi="宋体"/>
                <w:color w:val="000000"/>
                <w:kern w:val="0"/>
                <w:sz w:val="23"/>
                <w:szCs w:val="23"/>
              </w:rPr>
            </w:pPr>
            <w:r>
              <w:rPr>
                <w:rFonts w:hint="eastAsia" w:ascii="宋体" w:hAnsi="宋体"/>
                <w:color w:val="000000"/>
                <w:kern w:val="0"/>
                <w:sz w:val="23"/>
                <w:szCs w:val="23"/>
              </w:rPr>
              <w:t>按照人民币报价，未进行选择性报价；</w:t>
            </w:r>
          </w:p>
          <w:p w14:paraId="4189222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hint="eastAsia" w:ascii="宋体" w:hAnsi="宋体"/>
                <w:color w:val="000000"/>
                <w:kern w:val="0"/>
                <w:sz w:val="23"/>
                <w:szCs w:val="23"/>
              </w:rPr>
              <w:t>、未进行可变的或者附有条件的参选报价；</w:t>
            </w:r>
          </w:p>
          <w:p w14:paraId="76F9AF58">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hint="eastAsia" w:ascii="宋体" w:hAnsi="宋体"/>
                <w:color w:val="000000"/>
                <w:kern w:val="0"/>
                <w:sz w:val="23"/>
                <w:szCs w:val="23"/>
              </w:rPr>
              <w:t>、参选报价未超出遴选文件标明的采购预算金额及项目最高限价（未明确采购预算金额及项目最高限价则不适用）；</w:t>
            </w:r>
          </w:p>
          <w:p w14:paraId="54E23239">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hint="eastAsia" w:ascii="宋体" w:hAnsi="宋体"/>
                <w:color w:val="000000"/>
                <w:kern w:val="0"/>
                <w:sz w:val="23"/>
                <w:szCs w:val="23"/>
              </w:rPr>
              <w:t>、报价</w:t>
            </w:r>
            <w:r>
              <w:rPr>
                <w:rFonts w:ascii="宋体" w:hAnsi="宋体"/>
                <w:color w:val="000000"/>
                <w:kern w:val="0"/>
                <w:sz w:val="23"/>
                <w:szCs w:val="23"/>
              </w:rPr>
              <w:t>大写金额和小写金额不一致的，以大写金额为准</w:t>
            </w:r>
            <w:r>
              <w:rPr>
                <w:rFonts w:hint="eastAsia" w:ascii="宋体" w:hAnsi="宋体"/>
                <w:color w:val="000000"/>
                <w:kern w:val="0"/>
                <w:sz w:val="23"/>
                <w:szCs w:val="23"/>
              </w:rPr>
              <w:t>；</w:t>
            </w:r>
          </w:p>
          <w:p w14:paraId="1447340D">
            <w:pPr>
              <w:widowControl/>
              <w:spacing w:line="288" w:lineRule="auto"/>
              <w:rPr>
                <w:rFonts w:ascii="宋体" w:hAnsi="宋体"/>
                <w:b/>
                <w:strike/>
                <w:color w:val="000000"/>
                <w:kern w:val="0"/>
                <w:sz w:val="23"/>
                <w:szCs w:val="23"/>
              </w:rPr>
            </w:pPr>
            <w:r>
              <w:rPr>
                <w:rFonts w:hint="eastAsia" w:ascii="宋体" w:hAnsi="宋体"/>
                <w:color w:val="000000"/>
                <w:kern w:val="0"/>
                <w:sz w:val="23"/>
                <w:szCs w:val="23"/>
              </w:rPr>
              <w:t>5、参选报价未存在缺漏项、未出现空白或报价为“0”。</w:t>
            </w:r>
          </w:p>
        </w:tc>
        <w:tc>
          <w:tcPr>
            <w:tcW w:w="404" w:type="pct"/>
            <w:vAlign w:val="center"/>
          </w:tcPr>
          <w:p w14:paraId="1F6DA2A1">
            <w:pPr>
              <w:widowControl/>
              <w:spacing w:line="288" w:lineRule="auto"/>
              <w:jc w:val="center"/>
              <w:rPr>
                <w:rFonts w:ascii="宋体" w:hAnsi="宋体"/>
                <w:color w:val="000000"/>
                <w:kern w:val="0"/>
                <w:sz w:val="23"/>
                <w:szCs w:val="23"/>
              </w:rPr>
            </w:pPr>
          </w:p>
        </w:tc>
        <w:tc>
          <w:tcPr>
            <w:tcW w:w="622" w:type="pct"/>
            <w:vAlign w:val="center"/>
          </w:tcPr>
          <w:p w14:paraId="6C35C9BE">
            <w:pPr>
              <w:widowControl/>
              <w:spacing w:line="288" w:lineRule="auto"/>
              <w:jc w:val="center"/>
              <w:rPr>
                <w:rFonts w:ascii="宋体" w:hAnsi="宋体"/>
                <w:color w:val="000000"/>
                <w:kern w:val="0"/>
                <w:sz w:val="23"/>
                <w:szCs w:val="23"/>
              </w:rPr>
            </w:pPr>
          </w:p>
        </w:tc>
      </w:tr>
      <w:tr w14:paraId="5063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36" w:type="pct"/>
            <w:vAlign w:val="center"/>
          </w:tcPr>
          <w:p w14:paraId="4DAA4BD2">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“★”条款</w:t>
            </w:r>
          </w:p>
        </w:tc>
        <w:tc>
          <w:tcPr>
            <w:tcW w:w="3037" w:type="pct"/>
            <w:vAlign w:val="center"/>
          </w:tcPr>
          <w:p w14:paraId="667344DA">
            <w:pPr>
              <w:widowControl/>
              <w:spacing w:line="288" w:lineRule="auto"/>
              <w:rPr>
                <w:color w:val="000000"/>
                <w:sz w:val="23"/>
                <w:szCs w:val="23"/>
              </w:rPr>
            </w:pPr>
            <w:r>
              <w:rPr>
                <w:rFonts w:hint="eastAsia" w:ascii="宋体" w:hAnsi="宋体" w:cs="宋体"/>
                <w:color w:val="000000"/>
                <w:kern w:val="0"/>
                <w:sz w:val="23"/>
                <w:szCs w:val="23"/>
              </w:rPr>
              <w:t>符合遴选文件中标注“★”的实质性要求条款</w:t>
            </w:r>
            <w:r>
              <w:rPr>
                <w:rFonts w:hint="eastAsia" w:ascii="宋体" w:hAnsi="宋体" w:cs="宋体"/>
                <w:b/>
                <w:bCs/>
                <w:color w:val="000000"/>
                <w:kern w:val="0"/>
                <w:sz w:val="23"/>
                <w:szCs w:val="23"/>
              </w:rPr>
              <w:t>。</w:t>
            </w:r>
          </w:p>
        </w:tc>
        <w:tc>
          <w:tcPr>
            <w:tcW w:w="404" w:type="pct"/>
            <w:vAlign w:val="center"/>
          </w:tcPr>
          <w:p w14:paraId="45A57E52">
            <w:pPr>
              <w:widowControl/>
              <w:spacing w:line="288" w:lineRule="auto"/>
              <w:jc w:val="center"/>
              <w:rPr>
                <w:rFonts w:ascii="宋体" w:hAnsi="宋体"/>
                <w:color w:val="000000"/>
                <w:kern w:val="0"/>
                <w:sz w:val="23"/>
                <w:szCs w:val="23"/>
              </w:rPr>
            </w:pPr>
          </w:p>
        </w:tc>
        <w:tc>
          <w:tcPr>
            <w:tcW w:w="622" w:type="pct"/>
            <w:vAlign w:val="center"/>
          </w:tcPr>
          <w:p w14:paraId="6B648813">
            <w:pPr>
              <w:widowControl/>
              <w:spacing w:line="288" w:lineRule="auto"/>
              <w:jc w:val="center"/>
              <w:rPr>
                <w:rFonts w:ascii="宋体" w:hAnsi="宋体"/>
                <w:color w:val="000000"/>
                <w:kern w:val="0"/>
                <w:sz w:val="23"/>
                <w:szCs w:val="23"/>
              </w:rPr>
            </w:pPr>
          </w:p>
        </w:tc>
      </w:tr>
      <w:tr w14:paraId="58DDC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36" w:type="pct"/>
            <w:vAlign w:val="center"/>
          </w:tcPr>
          <w:p w14:paraId="4C1E5D31">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合同转让与分包</w:t>
            </w:r>
          </w:p>
        </w:tc>
        <w:tc>
          <w:tcPr>
            <w:tcW w:w="3037" w:type="pct"/>
            <w:vAlign w:val="center"/>
          </w:tcPr>
          <w:p w14:paraId="493E1C3B">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合同不得转让与分包。</w:t>
            </w:r>
          </w:p>
        </w:tc>
        <w:tc>
          <w:tcPr>
            <w:tcW w:w="404" w:type="pct"/>
            <w:vAlign w:val="center"/>
          </w:tcPr>
          <w:p w14:paraId="7F950993">
            <w:pPr>
              <w:widowControl/>
              <w:spacing w:line="288" w:lineRule="auto"/>
              <w:jc w:val="center"/>
              <w:rPr>
                <w:rFonts w:ascii="宋体" w:hAnsi="宋体"/>
                <w:color w:val="000000"/>
                <w:kern w:val="0"/>
                <w:sz w:val="23"/>
                <w:szCs w:val="23"/>
              </w:rPr>
            </w:pPr>
          </w:p>
        </w:tc>
        <w:tc>
          <w:tcPr>
            <w:tcW w:w="622" w:type="pct"/>
            <w:vAlign w:val="center"/>
          </w:tcPr>
          <w:p w14:paraId="496CB880">
            <w:pPr>
              <w:widowControl/>
              <w:spacing w:line="288" w:lineRule="auto"/>
              <w:jc w:val="center"/>
              <w:rPr>
                <w:rFonts w:ascii="宋体" w:hAnsi="宋体"/>
                <w:color w:val="000000"/>
                <w:kern w:val="0"/>
                <w:sz w:val="23"/>
                <w:szCs w:val="23"/>
              </w:rPr>
            </w:pPr>
          </w:p>
        </w:tc>
      </w:tr>
      <w:tr w14:paraId="34441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36" w:type="pct"/>
            <w:vAlign w:val="center"/>
          </w:tcPr>
          <w:p w14:paraId="2A418FFC">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关联供应商</w:t>
            </w:r>
          </w:p>
        </w:tc>
        <w:tc>
          <w:tcPr>
            <w:tcW w:w="3037" w:type="pct"/>
            <w:vAlign w:val="center"/>
          </w:tcPr>
          <w:p w14:paraId="4FB85991">
            <w:pPr>
              <w:spacing w:line="288" w:lineRule="auto"/>
              <w:rPr>
                <w:color w:val="000000"/>
                <w:sz w:val="23"/>
                <w:szCs w:val="23"/>
              </w:rPr>
            </w:pPr>
            <w:r>
              <w:rPr>
                <w:rFonts w:hint="eastAsia" w:ascii="宋体" w:hAnsi="宋体" w:cs="宋体"/>
                <w:color w:val="000000"/>
                <w:kern w:val="0"/>
                <w:sz w:val="23"/>
                <w:szCs w:val="23"/>
              </w:rPr>
              <w:t>1、非</w:t>
            </w:r>
            <w:r>
              <w:rPr>
                <w:rFonts w:hint="eastAsia"/>
                <w:color w:val="000000"/>
                <w:sz w:val="23"/>
                <w:szCs w:val="23"/>
              </w:rPr>
              <w:t>与本项目采购人存在利害关系可能影响遴选公正性的法人、其他组织或者个人。</w:t>
            </w:r>
          </w:p>
          <w:p w14:paraId="3218BF72">
            <w:pPr>
              <w:spacing w:line="288" w:lineRule="auto"/>
              <w:rPr>
                <w:rFonts w:ascii="宋体" w:hAnsi="宋体" w:cs="宋体"/>
                <w:color w:val="000000"/>
                <w:kern w:val="0"/>
                <w:sz w:val="23"/>
                <w:szCs w:val="23"/>
              </w:rPr>
            </w:pPr>
            <w:r>
              <w:rPr>
                <w:rFonts w:hint="eastAsia" w:ascii="宋体" w:hAnsi="宋体" w:cs="宋体"/>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3772EBC3">
            <w:pPr>
              <w:widowControl/>
              <w:spacing w:line="288" w:lineRule="auto"/>
              <w:jc w:val="center"/>
              <w:rPr>
                <w:rFonts w:ascii="宋体" w:hAnsi="宋体"/>
                <w:color w:val="000000"/>
                <w:kern w:val="0"/>
                <w:sz w:val="23"/>
                <w:szCs w:val="23"/>
              </w:rPr>
            </w:pPr>
          </w:p>
        </w:tc>
        <w:tc>
          <w:tcPr>
            <w:tcW w:w="622" w:type="pct"/>
            <w:vAlign w:val="center"/>
          </w:tcPr>
          <w:p w14:paraId="5289DFF2">
            <w:pPr>
              <w:widowControl/>
              <w:spacing w:line="288" w:lineRule="auto"/>
              <w:jc w:val="center"/>
              <w:rPr>
                <w:rFonts w:ascii="宋体" w:hAnsi="宋体"/>
                <w:color w:val="000000"/>
                <w:kern w:val="0"/>
                <w:sz w:val="23"/>
                <w:szCs w:val="23"/>
              </w:rPr>
            </w:pPr>
          </w:p>
        </w:tc>
      </w:tr>
      <w:bookmarkEnd w:id="8"/>
    </w:tbl>
    <w:p w14:paraId="52D8CED9">
      <w:pPr>
        <w:jc w:val="left"/>
        <w:rPr>
          <w:rFonts w:ascii="宋体" w:hAnsi="宋体"/>
          <w:sz w:val="24"/>
        </w:rPr>
      </w:pPr>
    </w:p>
    <w:p w14:paraId="137F5B31">
      <w:pPr>
        <w:jc w:val="left"/>
        <w:rPr>
          <w:rFonts w:ascii="宋体" w:hAnsi="宋体"/>
          <w:sz w:val="24"/>
        </w:rPr>
      </w:pPr>
      <w:r>
        <w:rPr>
          <w:rFonts w:hint="eastAsia" w:ascii="宋体" w:hAnsi="宋体"/>
          <w:sz w:val="24"/>
        </w:rPr>
        <w:t>说明：以上内容所提供资料需加盖公章，提供不全者，其投标将被否决。</w:t>
      </w:r>
    </w:p>
    <w:p w14:paraId="177F3F7F">
      <w:pPr>
        <w:spacing w:line="360" w:lineRule="auto"/>
        <w:rPr>
          <w:rFonts w:ascii="宋体" w:hAnsi="宋体"/>
          <w:color w:val="000000"/>
          <w:sz w:val="24"/>
        </w:rPr>
      </w:pPr>
    </w:p>
    <w:p w14:paraId="78951241">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03FB76B8">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24832DD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70A8E72">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7E04D7D6">
      <w:pPr>
        <w:spacing w:line="360" w:lineRule="auto"/>
        <w:rPr>
          <w:rFonts w:ascii="宋体" w:hAnsi="宋体"/>
          <w:sz w:val="24"/>
        </w:rPr>
      </w:pPr>
      <w:r>
        <w:rPr>
          <w:rFonts w:ascii="宋体" w:hAnsi="宋体"/>
          <w:sz w:val="24"/>
        </w:rPr>
        <w:br w:type="page"/>
      </w:r>
    </w:p>
    <w:p w14:paraId="597F84FE">
      <w:pPr>
        <w:numPr>
          <w:ilvl w:val="0"/>
          <w:numId w:val="14"/>
        </w:numPr>
        <w:jc w:val="left"/>
        <w:rPr>
          <w:rFonts w:ascii="宋体" w:hAnsi="宋体"/>
          <w:b/>
          <w:color w:val="000000"/>
          <w:sz w:val="24"/>
        </w:rPr>
      </w:pPr>
      <w:r>
        <w:rPr>
          <w:rFonts w:hint="eastAsia" w:ascii="宋体" w:hAnsi="宋体"/>
          <w:b/>
          <w:color w:val="000000"/>
          <w:sz w:val="24"/>
        </w:rPr>
        <w:t>资格证明文件</w:t>
      </w:r>
    </w:p>
    <w:p w14:paraId="23C69CA5">
      <w:pPr>
        <w:pStyle w:val="6"/>
        <w:rPr>
          <w:rFonts w:ascii="宋体" w:hAnsi="宋体"/>
          <w:b/>
          <w:color w:val="000000"/>
          <w:sz w:val="24"/>
        </w:rPr>
      </w:pPr>
    </w:p>
    <w:p w14:paraId="21B4929B">
      <w:pPr>
        <w:numPr>
          <w:ilvl w:val="0"/>
          <w:numId w:val="16"/>
        </w:numPr>
        <w:spacing w:line="360" w:lineRule="auto"/>
        <w:rPr>
          <w:rFonts w:ascii="宋体" w:hAnsi="宋体"/>
          <w:sz w:val="24"/>
        </w:rPr>
      </w:pPr>
      <w:r>
        <w:rPr>
          <w:rFonts w:hint="eastAsia" w:ascii="宋体" w:hAnsi="宋体"/>
          <w:sz w:val="24"/>
        </w:rPr>
        <w:t>参选截止日在有效期内的营业执照（或事业单位、社会团体相关证书）、省级司法行政部门颁发的律师事务所执业许可证。</w:t>
      </w:r>
    </w:p>
    <w:p w14:paraId="659B9615">
      <w:pPr>
        <w:pStyle w:val="6"/>
        <w:rPr>
          <w:rFonts w:ascii="宋体" w:hAnsi="宋体"/>
          <w:b/>
          <w:color w:val="000000"/>
          <w:sz w:val="24"/>
        </w:rPr>
      </w:pPr>
    </w:p>
    <w:p w14:paraId="54609817">
      <w:pPr>
        <w:numPr>
          <w:ilvl w:val="0"/>
          <w:numId w:val="16"/>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7EE893B1">
      <w:pPr>
        <w:spacing w:line="360" w:lineRule="auto"/>
        <w:rPr>
          <w:rFonts w:ascii="宋体" w:hAnsi="宋体"/>
          <w:sz w:val="24"/>
        </w:rPr>
      </w:pPr>
    </w:p>
    <w:p w14:paraId="6F0982E6">
      <w:pPr>
        <w:numPr>
          <w:ilvl w:val="0"/>
          <w:numId w:val="16"/>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1BBA67EB">
      <w:pPr>
        <w:spacing w:line="360" w:lineRule="auto"/>
        <w:rPr>
          <w:rFonts w:ascii="宋体" w:hAnsi="宋体"/>
          <w:sz w:val="24"/>
        </w:rPr>
      </w:pPr>
    </w:p>
    <w:p w14:paraId="2A7EAA53">
      <w:pPr>
        <w:numPr>
          <w:ilvl w:val="0"/>
          <w:numId w:val="16"/>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24C3D3AB">
      <w:pPr>
        <w:spacing w:line="360" w:lineRule="auto"/>
        <w:rPr>
          <w:rFonts w:ascii="宋体" w:hAnsi="宋体"/>
          <w:sz w:val="24"/>
        </w:rPr>
      </w:pPr>
    </w:p>
    <w:p w14:paraId="0DE875BB">
      <w:pPr>
        <w:numPr>
          <w:ilvl w:val="0"/>
          <w:numId w:val="16"/>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7064DCC">
      <w:pPr>
        <w:pStyle w:val="6"/>
      </w:pPr>
    </w:p>
    <w:p w14:paraId="4FED87C7">
      <w:pPr>
        <w:spacing w:line="360" w:lineRule="auto"/>
        <w:rPr>
          <w:rFonts w:ascii="宋体" w:hAnsi="宋体"/>
          <w:sz w:val="24"/>
        </w:rPr>
      </w:pPr>
    </w:p>
    <w:p w14:paraId="7C9AB802">
      <w:pPr>
        <w:pStyle w:val="6"/>
        <w:rPr>
          <w:rFonts w:ascii="宋体" w:hAnsi="宋体"/>
          <w:b/>
          <w:color w:val="000000"/>
          <w:sz w:val="24"/>
        </w:rPr>
      </w:pPr>
    </w:p>
    <w:p w14:paraId="3E76C06D">
      <w:pPr>
        <w:jc w:val="left"/>
        <w:rPr>
          <w:rFonts w:ascii="宋体" w:hAnsi="宋体"/>
          <w:sz w:val="24"/>
        </w:rPr>
      </w:pPr>
    </w:p>
    <w:p w14:paraId="552C1577">
      <w:pPr>
        <w:jc w:val="left"/>
        <w:rPr>
          <w:rFonts w:ascii="宋体" w:hAnsi="宋体" w:cs="宋体"/>
          <w:sz w:val="24"/>
        </w:rPr>
      </w:pPr>
    </w:p>
    <w:p w14:paraId="56F16C3C">
      <w:pPr>
        <w:jc w:val="left"/>
        <w:rPr>
          <w:rFonts w:ascii="宋体" w:hAnsi="宋体" w:cs="宋体"/>
          <w:sz w:val="24"/>
        </w:rPr>
      </w:pPr>
    </w:p>
    <w:p w14:paraId="765167E4">
      <w:pPr>
        <w:jc w:val="left"/>
        <w:rPr>
          <w:rFonts w:ascii="宋体" w:hAnsi="宋体" w:cs="宋体"/>
          <w:sz w:val="24"/>
        </w:rPr>
      </w:pPr>
    </w:p>
    <w:p w14:paraId="06FDCEC4">
      <w:pPr>
        <w:jc w:val="left"/>
        <w:rPr>
          <w:rFonts w:ascii="宋体" w:hAnsi="宋体" w:cs="宋体"/>
          <w:sz w:val="24"/>
        </w:rPr>
      </w:pPr>
    </w:p>
    <w:p w14:paraId="6FA4AC79">
      <w:pPr>
        <w:jc w:val="left"/>
        <w:rPr>
          <w:rFonts w:ascii="宋体" w:hAnsi="宋体" w:cs="宋体"/>
          <w:sz w:val="24"/>
        </w:rPr>
      </w:pPr>
    </w:p>
    <w:p w14:paraId="04D0C6F4">
      <w:pPr>
        <w:jc w:val="left"/>
        <w:rPr>
          <w:rFonts w:ascii="宋体" w:hAnsi="宋体" w:cs="宋体"/>
          <w:sz w:val="24"/>
        </w:rPr>
      </w:pPr>
    </w:p>
    <w:p w14:paraId="44D73E99">
      <w:pPr>
        <w:jc w:val="left"/>
        <w:rPr>
          <w:rFonts w:ascii="宋体" w:hAnsi="宋体" w:cs="宋体"/>
          <w:sz w:val="24"/>
        </w:rPr>
      </w:pPr>
    </w:p>
    <w:p w14:paraId="64F8FA5B">
      <w:pPr>
        <w:jc w:val="left"/>
        <w:rPr>
          <w:rFonts w:ascii="宋体" w:hAnsi="宋体" w:cs="宋体"/>
          <w:sz w:val="24"/>
        </w:rPr>
      </w:pPr>
    </w:p>
    <w:p w14:paraId="3822DDA0">
      <w:pPr>
        <w:rPr>
          <w:rFonts w:ascii="宋体" w:hAnsi="宋体" w:cs="宋体"/>
          <w:sz w:val="24"/>
        </w:rPr>
      </w:pPr>
    </w:p>
    <w:p w14:paraId="0CAD1D49">
      <w:pPr>
        <w:widowControl/>
        <w:jc w:val="left"/>
        <w:rPr>
          <w:rFonts w:ascii="宋体" w:hAnsi="宋体" w:cs="宋体"/>
          <w:sz w:val="24"/>
        </w:rPr>
      </w:pPr>
      <w:r>
        <w:rPr>
          <w:rFonts w:ascii="宋体" w:hAnsi="宋体" w:cs="宋体"/>
          <w:sz w:val="24"/>
        </w:rPr>
        <w:br w:type="page"/>
      </w:r>
    </w:p>
    <w:p w14:paraId="201DD97C">
      <w:pPr>
        <w:jc w:val="left"/>
        <w:rPr>
          <w:rFonts w:ascii="宋体" w:hAnsi="宋体" w:cs="宋体"/>
          <w:sz w:val="24"/>
        </w:rPr>
      </w:pPr>
      <w:r>
        <w:rPr>
          <w:rFonts w:hint="eastAsia" w:ascii="宋体" w:hAnsi="宋体" w:cs="宋体"/>
          <w:sz w:val="24"/>
        </w:rPr>
        <w:t>附件1：法人代表授权书</w:t>
      </w:r>
    </w:p>
    <w:p w14:paraId="4EAE9CA3">
      <w:pPr>
        <w:jc w:val="center"/>
        <w:rPr>
          <w:rFonts w:ascii="宋体" w:hAnsi="宋体" w:cs="宋体"/>
          <w:b/>
          <w:sz w:val="32"/>
          <w:szCs w:val="20"/>
        </w:rPr>
      </w:pPr>
      <w:r>
        <w:rPr>
          <w:rFonts w:hint="eastAsia" w:ascii="宋体" w:hAnsi="宋体" w:cs="宋体"/>
          <w:b/>
          <w:sz w:val="32"/>
          <w:szCs w:val="20"/>
        </w:rPr>
        <w:t>法人代表授权书（格式）</w:t>
      </w:r>
    </w:p>
    <w:p w14:paraId="058331B2">
      <w:pPr>
        <w:spacing w:line="360" w:lineRule="auto"/>
        <w:rPr>
          <w:rFonts w:ascii="宋体" w:hAnsi="宋体" w:cs="宋体"/>
        </w:rPr>
      </w:pPr>
    </w:p>
    <w:p w14:paraId="1A7D2E59">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76C3C144">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6118CF52">
      <w:pPr>
        <w:pStyle w:val="28"/>
        <w:autoSpaceDE w:val="0"/>
        <w:autoSpaceDN w:val="0"/>
        <w:spacing w:before="120" w:after="120"/>
        <w:jc w:val="left"/>
        <w:rPr>
          <w:rFonts w:ascii="宋体" w:hAnsi="宋体" w:eastAsia="宋体" w:cs="宋体"/>
        </w:rPr>
      </w:pPr>
    </w:p>
    <w:p w14:paraId="618FBD70">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3D8242E8">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39D9E99">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7E6937F9">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4B38168">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714CD236">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140925FA">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3C34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671C0598">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3C4A17C7">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B63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7" w:hRule="atLeast"/>
          <w:jc w:val="center"/>
        </w:trPr>
        <w:tc>
          <w:tcPr>
            <w:tcW w:w="4853" w:type="dxa"/>
            <w:vAlign w:val="center"/>
          </w:tcPr>
          <w:p w14:paraId="123943AC">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5201E078">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00B02B31">
      <w:pPr>
        <w:rPr>
          <w:rFonts w:ascii="宋体" w:hAnsi="宋体"/>
          <w:b/>
          <w:color w:val="000000"/>
          <w:sz w:val="28"/>
          <w:highlight w:val="yellow"/>
        </w:rPr>
      </w:pPr>
    </w:p>
    <w:p w14:paraId="06CB6B26">
      <w:pPr>
        <w:rPr>
          <w:rFonts w:ascii="宋体" w:hAnsi="宋体"/>
          <w:bCs/>
          <w:color w:val="000000"/>
          <w:sz w:val="28"/>
          <w:highlight w:val="yellow"/>
        </w:rPr>
      </w:pPr>
      <w:r>
        <w:rPr>
          <w:rFonts w:hint="eastAsia" w:ascii="宋体" w:hAnsi="宋体"/>
          <w:b/>
          <w:color w:val="000000"/>
          <w:sz w:val="28"/>
          <w:highlight w:val="yellow"/>
        </w:rPr>
        <w:t>附件A、法人代表授权书（递交参选文件专用版）</w:t>
      </w:r>
    </w:p>
    <w:p w14:paraId="45093A2A">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37B72B5E">
      <w:pPr>
        <w:jc w:val="center"/>
        <w:rPr>
          <w:b/>
          <w:sz w:val="32"/>
        </w:rPr>
      </w:pPr>
      <w:r>
        <w:rPr>
          <w:rFonts w:hint="eastAsia"/>
          <w:b/>
          <w:sz w:val="32"/>
        </w:rPr>
        <w:t>法人代表授权书</w:t>
      </w:r>
      <w:r>
        <w:rPr>
          <w:rFonts w:hint="eastAsia"/>
          <w:b/>
          <w:color w:val="FF0000"/>
          <w:sz w:val="32"/>
        </w:rPr>
        <w:t>（递交参选文件专用版）</w:t>
      </w:r>
    </w:p>
    <w:p w14:paraId="53297A68">
      <w:pPr>
        <w:spacing w:line="480" w:lineRule="auto"/>
      </w:pPr>
    </w:p>
    <w:p w14:paraId="4226E7F5">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5DB3729">
      <w:pPr>
        <w:spacing w:line="360" w:lineRule="auto"/>
        <w:rPr>
          <w:sz w:val="24"/>
        </w:rPr>
      </w:pPr>
    </w:p>
    <w:p w14:paraId="54BD985C">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29F37231">
      <w:pPr>
        <w:spacing w:line="360" w:lineRule="auto"/>
        <w:rPr>
          <w:sz w:val="24"/>
        </w:rPr>
      </w:pPr>
    </w:p>
    <w:p w14:paraId="2E3E46FE">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6F90B39">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6C7743DA">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4528965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6D107EBA">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6067695D">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3DFADFD5">
      <w:pPr>
        <w:pStyle w:val="6"/>
      </w:pPr>
    </w:p>
    <w:p w14:paraId="1B9936A1">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17"/>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458A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4C050BE3">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3CFF9143">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C1E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61948480">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3CC98841">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074A6CCC">
      <w:pPr>
        <w:rPr>
          <w:rFonts w:ascii="宋体" w:hAnsi="宋体" w:cs="宋体"/>
          <w:sz w:val="24"/>
        </w:rPr>
      </w:pPr>
      <w:r>
        <w:rPr>
          <w:rFonts w:hint="eastAsia" w:ascii="宋体" w:hAnsi="宋体" w:cs="宋体"/>
          <w:sz w:val="24"/>
        </w:rPr>
        <w:t>附件2：无重大违法记录承诺书</w:t>
      </w:r>
    </w:p>
    <w:p w14:paraId="23D1CE77">
      <w:pPr>
        <w:jc w:val="center"/>
        <w:rPr>
          <w:rFonts w:ascii="宋体" w:hAnsi="宋体" w:cs="宋体"/>
          <w:b/>
          <w:sz w:val="32"/>
          <w:szCs w:val="20"/>
        </w:rPr>
      </w:pPr>
      <w:r>
        <w:rPr>
          <w:rFonts w:hint="eastAsia" w:ascii="宋体" w:hAnsi="宋体" w:cs="宋体"/>
          <w:b/>
          <w:sz w:val="32"/>
          <w:szCs w:val="20"/>
        </w:rPr>
        <w:t>无重大违法记录承诺书（格式）</w:t>
      </w:r>
    </w:p>
    <w:p w14:paraId="5631908E">
      <w:pPr>
        <w:rPr>
          <w:rFonts w:ascii="宋体" w:hAnsi="宋体" w:cs="宋体"/>
          <w:b/>
          <w:sz w:val="24"/>
          <w:u w:val="single"/>
        </w:rPr>
      </w:pPr>
    </w:p>
    <w:p w14:paraId="52CBD2DA">
      <w:pPr>
        <w:rPr>
          <w:rFonts w:ascii="宋体" w:hAnsi="宋体" w:cs="宋体"/>
          <w:sz w:val="24"/>
        </w:rPr>
      </w:pPr>
      <w:r>
        <w:rPr>
          <w:rFonts w:hint="eastAsia" w:ascii="宋体" w:hAnsi="宋体" w:cs="宋体"/>
          <w:sz w:val="24"/>
        </w:rPr>
        <w:t>上海市儿童医院：</w:t>
      </w:r>
    </w:p>
    <w:p w14:paraId="11932DA0">
      <w:pPr>
        <w:rPr>
          <w:rFonts w:ascii="宋体" w:hAnsi="宋体" w:cs="宋体"/>
          <w:sz w:val="24"/>
          <w:u w:val="single"/>
        </w:rPr>
      </w:pPr>
    </w:p>
    <w:p w14:paraId="5A19ED1F">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0158DA4C">
      <w:pPr>
        <w:rPr>
          <w:rFonts w:ascii="宋体" w:hAnsi="宋体" w:cs="宋体"/>
          <w:sz w:val="24"/>
          <w:u w:val="single"/>
        </w:rPr>
      </w:pPr>
    </w:p>
    <w:p w14:paraId="2782F5F5">
      <w:pPr>
        <w:rPr>
          <w:rFonts w:ascii="宋体" w:hAnsi="宋体" w:cs="宋体"/>
          <w:sz w:val="24"/>
          <w:u w:val="single"/>
        </w:rPr>
      </w:pPr>
    </w:p>
    <w:p w14:paraId="28E3CA0A">
      <w:pPr>
        <w:pStyle w:val="6"/>
        <w:rPr>
          <w:rFonts w:ascii="宋体" w:hAnsi="宋体" w:cs="宋体"/>
          <w:sz w:val="24"/>
          <w:u w:val="single"/>
        </w:rPr>
      </w:pPr>
    </w:p>
    <w:p w14:paraId="7AB60A2A">
      <w:pPr>
        <w:pStyle w:val="6"/>
        <w:rPr>
          <w:rFonts w:ascii="宋体" w:hAnsi="宋体" w:cs="宋体"/>
          <w:sz w:val="24"/>
          <w:u w:val="single"/>
        </w:rPr>
      </w:pPr>
    </w:p>
    <w:p w14:paraId="60E462B2">
      <w:pPr>
        <w:pStyle w:val="6"/>
        <w:rPr>
          <w:rFonts w:ascii="宋体" w:hAnsi="宋体" w:cs="宋体"/>
          <w:sz w:val="24"/>
          <w:u w:val="single"/>
        </w:rPr>
      </w:pPr>
    </w:p>
    <w:p w14:paraId="0A5238DB">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249EFE8D">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37B27174">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3B92B8C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779A2D50">
      <w:pPr>
        <w:rPr>
          <w:rFonts w:ascii="宋体" w:hAnsi="宋体" w:cs="宋体"/>
          <w:sz w:val="24"/>
        </w:rPr>
      </w:pPr>
    </w:p>
    <w:p w14:paraId="0A9422DC">
      <w:pPr>
        <w:rPr>
          <w:rFonts w:ascii="宋体" w:hAnsi="宋体" w:cs="宋体"/>
          <w:sz w:val="24"/>
        </w:rPr>
      </w:pPr>
    </w:p>
    <w:p w14:paraId="26370128">
      <w:pPr>
        <w:rPr>
          <w:rFonts w:ascii="宋体" w:hAnsi="宋体" w:cs="宋体"/>
          <w:sz w:val="24"/>
        </w:rPr>
      </w:pPr>
    </w:p>
    <w:p w14:paraId="32744BB8">
      <w:pPr>
        <w:rPr>
          <w:rFonts w:ascii="宋体" w:hAnsi="宋体" w:cs="宋体"/>
          <w:sz w:val="24"/>
        </w:rPr>
      </w:pPr>
    </w:p>
    <w:p w14:paraId="71C8333F">
      <w:pPr>
        <w:rPr>
          <w:rFonts w:ascii="宋体" w:hAnsi="宋体" w:cs="宋体"/>
          <w:sz w:val="24"/>
        </w:rPr>
      </w:pPr>
    </w:p>
    <w:p w14:paraId="25CCF16A">
      <w:pPr>
        <w:rPr>
          <w:rFonts w:ascii="宋体" w:hAnsi="宋体" w:cs="宋体"/>
          <w:sz w:val="24"/>
        </w:rPr>
      </w:pPr>
    </w:p>
    <w:p w14:paraId="404FC857">
      <w:pPr>
        <w:rPr>
          <w:rFonts w:ascii="宋体" w:hAnsi="宋体" w:cs="宋体"/>
          <w:sz w:val="24"/>
        </w:rPr>
      </w:pPr>
    </w:p>
    <w:p w14:paraId="1C6A22D1">
      <w:pPr>
        <w:rPr>
          <w:rFonts w:ascii="宋体" w:hAnsi="宋体" w:cs="宋体"/>
          <w:sz w:val="24"/>
        </w:rPr>
      </w:pPr>
    </w:p>
    <w:p w14:paraId="7EBD6EBA">
      <w:pPr>
        <w:rPr>
          <w:rFonts w:ascii="宋体" w:hAnsi="宋体" w:cs="宋体"/>
          <w:sz w:val="24"/>
        </w:rPr>
      </w:pPr>
    </w:p>
    <w:p w14:paraId="55DD0DEF">
      <w:pPr>
        <w:rPr>
          <w:rFonts w:ascii="宋体" w:hAnsi="宋体" w:cs="宋体"/>
          <w:sz w:val="24"/>
        </w:rPr>
      </w:pPr>
    </w:p>
    <w:p w14:paraId="2B9C94CB">
      <w:pPr>
        <w:rPr>
          <w:rFonts w:ascii="宋体" w:hAnsi="宋体" w:cs="宋体"/>
          <w:sz w:val="24"/>
        </w:rPr>
      </w:pPr>
    </w:p>
    <w:p w14:paraId="7EE0702D">
      <w:pPr>
        <w:rPr>
          <w:rFonts w:ascii="宋体" w:hAnsi="宋体" w:cs="宋体"/>
          <w:sz w:val="24"/>
        </w:rPr>
      </w:pPr>
    </w:p>
    <w:p w14:paraId="1561D66B">
      <w:pPr>
        <w:rPr>
          <w:rFonts w:ascii="宋体" w:hAnsi="宋体" w:cs="宋体"/>
          <w:sz w:val="24"/>
        </w:rPr>
      </w:pPr>
    </w:p>
    <w:p w14:paraId="7E538CF7">
      <w:pPr>
        <w:rPr>
          <w:rFonts w:ascii="宋体" w:hAnsi="宋体" w:cs="宋体"/>
          <w:sz w:val="24"/>
        </w:rPr>
      </w:pPr>
    </w:p>
    <w:p w14:paraId="32D821B9">
      <w:pPr>
        <w:rPr>
          <w:rFonts w:ascii="宋体" w:hAnsi="宋体" w:cs="宋体"/>
          <w:sz w:val="24"/>
        </w:rPr>
      </w:pPr>
    </w:p>
    <w:p w14:paraId="00F1082F">
      <w:pPr>
        <w:rPr>
          <w:rFonts w:ascii="宋体" w:hAnsi="宋体" w:cs="宋体"/>
          <w:sz w:val="24"/>
        </w:rPr>
      </w:pPr>
    </w:p>
    <w:p w14:paraId="54BD22B7">
      <w:pPr>
        <w:rPr>
          <w:rFonts w:ascii="宋体" w:hAnsi="宋体" w:cs="宋体"/>
          <w:sz w:val="24"/>
        </w:rPr>
      </w:pPr>
    </w:p>
    <w:p w14:paraId="188235DD">
      <w:pPr>
        <w:rPr>
          <w:rFonts w:ascii="宋体" w:hAnsi="宋体" w:cs="宋体"/>
          <w:sz w:val="24"/>
        </w:rPr>
      </w:pPr>
    </w:p>
    <w:p w14:paraId="59126063">
      <w:pPr>
        <w:rPr>
          <w:rFonts w:ascii="宋体" w:hAnsi="宋体" w:cs="宋体"/>
          <w:sz w:val="24"/>
        </w:rPr>
      </w:pPr>
    </w:p>
    <w:p w14:paraId="19EB67BC">
      <w:pPr>
        <w:rPr>
          <w:rFonts w:ascii="宋体" w:hAnsi="宋体" w:cs="宋体"/>
          <w:sz w:val="24"/>
        </w:rPr>
      </w:pPr>
    </w:p>
    <w:p w14:paraId="796A6568">
      <w:pPr>
        <w:rPr>
          <w:rFonts w:ascii="宋体" w:hAnsi="宋体" w:cs="宋体"/>
          <w:sz w:val="24"/>
        </w:rPr>
      </w:pPr>
    </w:p>
    <w:p w14:paraId="09AA0D7B">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14:paraId="2F01B5B6">
      <w:pPr>
        <w:ind w:firstLine="2720" w:firstLineChars="850"/>
        <w:rPr>
          <w:rFonts w:ascii="宋体" w:hAnsi="宋体" w:cs="宋体"/>
          <w:b/>
          <w:sz w:val="32"/>
          <w:szCs w:val="20"/>
        </w:rPr>
      </w:pPr>
    </w:p>
    <w:p w14:paraId="180C807C">
      <w:pPr>
        <w:ind w:firstLine="2720" w:firstLineChars="850"/>
        <w:rPr>
          <w:rFonts w:ascii="宋体" w:hAnsi="宋体" w:cs="宋体"/>
          <w:sz w:val="24"/>
        </w:rPr>
      </w:pPr>
      <w:r>
        <w:rPr>
          <w:rFonts w:hint="eastAsia" w:ascii="宋体" w:hAnsi="宋体" w:cs="宋体"/>
          <w:b/>
          <w:sz w:val="32"/>
          <w:szCs w:val="20"/>
        </w:rPr>
        <w:t>无行贿犯罪记录声明函（格式）</w:t>
      </w:r>
    </w:p>
    <w:p w14:paraId="1BAA2A04">
      <w:pPr>
        <w:rPr>
          <w:rFonts w:ascii="宋体" w:hAnsi="宋体" w:cs="宋体"/>
          <w:sz w:val="24"/>
        </w:rPr>
      </w:pPr>
      <w:r>
        <w:rPr>
          <w:rFonts w:hint="eastAsia" w:ascii="宋体" w:hAnsi="宋体" w:cs="宋体"/>
          <w:sz w:val="24"/>
        </w:rPr>
        <w:t>上海市儿童医院：</w:t>
      </w:r>
    </w:p>
    <w:p w14:paraId="1B5A9DA3">
      <w:pPr>
        <w:rPr>
          <w:rFonts w:ascii="宋体" w:hAnsi="宋体" w:cs="宋体"/>
          <w:sz w:val="24"/>
        </w:rPr>
      </w:pPr>
    </w:p>
    <w:p w14:paraId="0A8FE149">
      <w:pPr>
        <w:rPr>
          <w:rFonts w:ascii="宋体" w:hAnsi="宋体" w:cs="宋体"/>
          <w:sz w:val="24"/>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834FCC3">
      <w:pPr>
        <w:rPr>
          <w:rFonts w:ascii="宋体" w:hAnsi="宋体" w:cs="宋体"/>
          <w:sz w:val="24"/>
        </w:rPr>
      </w:pPr>
      <w:r>
        <w:rPr>
          <w:rFonts w:hint="eastAsia" w:ascii="宋体" w:hAnsi="宋体" w:cs="宋体"/>
          <w:sz w:val="24"/>
        </w:rPr>
        <w:t xml:space="preserve">    特此声明。</w:t>
      </w:r>
    </w:p>
    <w:p w14:paraId="4D61DB1C">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71EF1B3">
      <w:pPr>
        <w:rPr>
          <w:rFonts w:ascii="宋体" w:hAnsi="宋体" w:cs="宋体"/>
          <w:sz w:val="24"/>
        </w:rPr>
      </w:pPr>
    </w:p>
    <w:p w14:paraId="0F3F4192">
      <w:pPr>
        <w:rPr>
          <w:rFonts w:ascii="宋体" w:hAnsi="宋体" w:cs="宋体"/>
          <w:sz w:val="24"/>
        </w:rPr>
      </w:pPr>
    </w:p>
    <w:p w14:paraId="1D086819">
      <w:pPr>
        <w:rPr>
          <w:rFonts w:ascii="宋体" w:hAnsi="宋体" w:cs="宋体"/>
          <w:sz w:val="24"/>
        </w:rPr>
      </w:pPr>
    </w:p>
    <w:p w14:paraId="4B11EE68">
      <w:pPr>
        <w:rPr>
          <w:rFonts w:ascii="宋体" w:hAnsi="宋体" w:cs="宋体"/>
          <w:sz w:val="24"/>
        </w:rPr>
      </w:pPr>
    </w:p>
    <w:p w14:paraId="164F65C5">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12707B0">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91F437E">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748CD4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C96C6A2">
      <w:pPr>
        <w:rPr>
          <w:rFonts w:ascii="宋体" w:hAnsi="宋体" w:cs="宋体"/>
          <w:sz w:val="24"/>
          <w:u w:val="single"/>
        </w:rPr>
      </w:pPr>
    </w:p>
    <w:p w14:paraId="49D5FE54">
      <w:pPr>
        <w:rPr>
          <w:rFonts w:ascii="宋体" w:hAnsi="宋体" w:cs="宋体"/>
          <w:sz w:val="24"/>
          <w:u w:val="single"/>
        </w:rPr>
      </w:pPr>
    </w:p>
    <w:p w14:paraId="276C7AF0">
      <w:pPr>
        <w:rPr>
          <w:rFonts w:ascii="宋体" w:hAnsi="宋体" w:cs="宋体"/>
          <w:sz w:val="24"/>
          <w:u w:val="single"/>
        </w:rPr>
      </w:pPr>
    </w:p>
    <w:p w14:paraId="01E43768">
      <w:pPr>
        <w:rPr>
          <w:rFonts w:ascii="宋体" w:hAnsi="宋体" w:cs="宋体"/>
          <w:sz w:val="24"/>
          <w:u w:val="single"/>
        </w:rPr>
      </w:pPr>
    </w:p>
    <w:p w14:paraId="58FBC1E9">
      <w:pPr>
        <w:rPr>
          <w:rFonts w:ascii="宋体" w:hAnsi="宋体" w:cs="宋体"/>
          <w:sz w:val="24"/>
          <w:u w:val="single"/>
        </w:rPr>
      </w:pPr>
    </w:p>
    <w:p w14:paraId="4C17E6D3">
      <w:pPr>
        <w:rPr>
          <w:rFonts w:ascii="宋体" w:hAnsi="宋体" w:cs="宋体"/>
          <w:sz w:val="24"/>
          <w:u w:val="single"/>
        </w:rPr>
      </w:pPr>
    </w:p>
    <w:p w14:paraId="6A8E8A92">
      <w:pPr>
        <w:rPr>
          <w:rFonts w:ascii="宋体" w:hAnsi="宋体" w:cs="宋体"/>
          <w:sz w:val="24"/>
          <w:u w:val="single"/>
        </w:rPr>
      </w:pPr>
    </w:p>
    <w:p w14:paraId="28462C41"/>
    <w:p w14:paraId="34FF9C2C"/>
    <w:p w14:paraId="03DB5FAA"/>
    <w:p w14:paraId="10649BE9">
      <w:pPr>
        <w:pStyle w:val="6"/>
      </w:pPr>
    </w:p>
    <w:p w14:paraId="17BF467E">
      <w:pPr>
        <w:pStyle w:val="6"/>
      </w:pPr>
    </w:p>
    <w:p w14:paraId="1E9FA33F">
      <w:pPr>
        <w:pStyle w:val="6"/>
      </w:pPr>
    </w:p>
    <w:p w14:paraId="24181E64">
      <w:pPr>
        <w:pStyle w:val="6"/>
      </w:pPr>
    </w:p>
    <w:p w14:paraId="2FB4B5B4">
      <w:pPr>
        <w:pStyle w:val="6"/>
      </w:pPr>
    </w:p>
    <w:p w14:paraId="50AA2BE7">
      <w:pPr>
        <w:pStyle w:val="6"/>
      </w:pPr>
    </w:p>
    <w:p w14:paraId="409EF6B7">
      <w:pPr>
        <w:pStyle w:val="6"/>
      </w:pPr>
    </w:p>
    <w:p w14:paraId="33F468F5">
      <w:pPr>
        <w:pStyle w:val="6"/>
      </w:pPr>
    </w:p>
    <w:p w14:paraId="1A7F9049">
      <w:pPr>
        <w:pStyle w:val="6"/>
      </w:pPr>
    </w:p>
    <w:p w14:paraId="6AFD785B">
      <w:pPr>
        <w:rPr>
          <w:rFonts w:ascii="宋体" w:hAnsi="宋体" w:cs="宋体"/>
          <w:sz w:val="24"/>
        </w:rPr>
      </w:pPr>
      <w:r>
        <w:rPr>
          <w:rFonts w:hint="eastAsia" w:ascii="宋体" w:hAnsi="宋体" w:cs="宋体"/>
          <w:sz w:val="24"/>
        </w:rPr>
        <w:br w:type="page"/>
      </w:r>
    </w:p>
    <w:p w14:paraId="77BB6C9D">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029A773A">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6CE665E7">
      <w:pPr>
        <w:numPr>
          <w:ilvl w:val="0"/>
          <w:numId w:val="17"/>
        </w:numPr>
        <w:spacing w:line="360" w:lineRule="auto"/>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63BD3789">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773BA2E4">
      <w:pPr>
        <w:spacing w:line="360" w:lineRule="auto"/>
        <w:rPr>
          <w:rFonts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0EC230B0">
      <w:pPr>
        <w:pStyle w:val="5"/>
        <w:numPr>
          <w:ilvl w:val="0"/>
          <w:numId w:val="17"/>
        </w:numPr>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77C5BD32">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B21D28E">
      <w:pPr>
        <w:pStyle w:val="5"/>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900104A">
      <w:pPr>
        <w:pStyle w:val="5"/>
      </w:pPr>
    </w:p>
    <w:p w14:paraId="544F8559">
      <w:pPr>
        <w:pStyle w:val="5"/>
        <w:rPr>
          <w:rFonts w:ascii="宋体" w:hAnsi="宋体"/>
          <w:color w:val="000000"/>
          <w:sz w:val="24"/>
          <w:szCs w:val="20"/>
        </w:rPr>
      </w:pPr>
    </w:p>
    <w:p w14:paraId="4120E78B">
      <w:pPr>
        <w:numPr>
          <w:ilvl w:val="0"/>
          <w:numId w:val="17"/>
        </w:numPr>
        <w:spacing w:line="360" w:lineRule="auto"/>
        <w:jc w:val="left"/>
        <w:rPr>
          <w:rFonts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34DA08C7">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3EE84A5">
      <w:pPr>
        <w:spacing w:line="360" w:lineRule="auto"/>
        <w:rPr>
          <w:rFonts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0EF6F363">
      <w:pPr>
        <w:pStyle w:val="6"/>
      </w:pPr>
    </w:p>
    <w:p w14:paraId="4A410ED8">
      <w:pPr>
        <w:spacing w:line="360" w:lineRule="auto"/>
        <w:rPr>
          <w:rFonts w:ascii="宋体" w:hAnsi="宋体"/>
          <w:b/>
          <w:color w:val="000000"/>
          <w:sz w:val="24"/>
          <w:szCs w:val="20"/>
        </w:rPr>
      </w:pPr>
    </w:p>
    <w:p w14:paraId="3AA810BC">
      <w:pPr>
        <w:rPr>
          <w:rFonts w:ascii="宋体" w:hAnsi="宋体"/>
          <w:sz w:val="24"/>
        </w:rPr>
      </w:pPr>
    </w:p>
    <w:p w14:paraId="0D60C3D3">
      <w:pPr>
        <w:pStyle w:val="6"/>
      </w:pPr>
    </w:p>
    <w:p w14:paraId="62A6EF94">
      <w:pPr>
        <w:pStyle w:val="6"/>
      </w:pPr>
    </w:p>
    <w:p w14:paraId="34785EA6">
      <w:pPr>
        <w:pStyle w:val="6"/>
      </w:pPr>
    </w:p>
    <w:p w14:paraId="7220DF5B">
      <w:pPr>
        <w:pStyle w:val="6"/>
      </w:pPr>
    </w:p>
    <w:p w14:paraId="7F3F139A">
      <w:pPr>
        <w:pStyle w:val="6"/>
      </w:pPr>
    </w:p>
    <w:p w14:paraId="5F1C1027">
      <w:pPr>
        <w:pStyle w:val="6"/>
      </w:pPr>
    </w:p>
    <w:p w14:paraId="2F56A36B">
      <w:pPr>
        <w:pStyle w:val="6"/>
      </w:pPr>
    </w:p>
    <w:p w14:paraId="799FFC90">
      <w:pPr>
        <w:pStyle w:val="6"/>
      </w:pPr>
    </w:p>
    <w:p w14:paraId="10DF8890">
      <w:pPr>
        <w:pStyle w:val="6"/>
      </w:pPr>
    </w:p>
    <w:p w14:paraId="230F7C87">
      <w:pPr>
        <w:pStyle w:val="6"/>
      </w:pPr>
    </w:p>
    <w:p w14:paraId="1E7A106D">
      <w:pPr>
        <w:pStyle w:val="6"/>
      </w:pPr>
    </w:p>
    <w:p w14:paraId="3398EAC5">
      <w:pPr>
        <w:pStyle w:val="6"/>
      </w:pPr>
    </w:p>
    <w:p w14:paraId="6599B036">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p>
    <w:p w14:paraId="4330774F">
      <w:pPr>
        <w:rPr>
          <w:rFonts w:ascii="宋体" w:hAnsi="宋体" w:cs="宋体"/>
          <w:b/>
          <w:sz w:val="32"/>
          <w:szCs w:val="20"/>
        </w:rPr>
      </w:pPr>
    </w:p>
    <w:p w14:paraId="55F4E183">
      <w:pPr>
        <w:jc w:val="center"/>
        <w:rPr>
          <w:rFonts w:ascii="宋体" w:hAnsi="宋体" w:cs="宋体"/>
          <w:b/>
          <w:sz w:val="32"/>
          <w:szCs w:val="20"/>
        </w:rPr>
      </w:pPr>
      <w:r>
        <w:rPr>
          <w:rFonts w:hint="eastAsia" w:ascii="宋体" w:hAnsi="宋体" w:cs="宋体"/>
          <w:b/>
          <w:sz w:val="32"/>
          <w:szCs w:val="20"/>
        </w:rPr>
        <w:t>技术规格偏离表（格式）</w:t>
      </w:r>
    </w:p>
    <w:p w14:paraId="4C766C49">
      <w:pPr>
        <w:rPr>
          <w:rFonts w:ascii="宋体" w:hAnsi="宋体" w:cs="宋体"/>
        </w:rPr>
      </w:pPr>
    </w:p>
    <w:p w14:paraId="4E2FE33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6D3B8C64">
      <w:pPr>
        <w:pStyle w:val="6"/>
      </w:pPr>
    </w:p>
    <w:p w14:paraId="60A08952">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6D2C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1C319FDF">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793C0A6A">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05EF0B95">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36DD1018">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4B6D3586">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3755780A">
            <w:pPr>
              <w:spacing w:line="360" w:lineRule="auto"/>
              <w:jc w:val="center"/>
              <w:rPr>
                <w:rFonts w:ascii="宋体" w:hAnsi="宋体" w:cs="宋体"/>
                <w:sz w:val="24"/>
              </w:rPr>
            </w:pPr>
            <w:r>
              <w:rPr>
                <w:rFonts w:hint="eastAsia" w:ascii="宋体" w:hAnsi="宋体"/>
                <w:sz w:val="24"/>
              </w:rPr>
              <w:t>对应参选文件页码</w:t>
            </w:r>
          </w:p>
        </w:tc>
      </w:tr>
      <w:tr w14:paraId="793F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40C17A4F">
            <w:pPr>
              <w:spacing w:line="360" w:lineRule="auto"/>
              <w:rPr>
                <w:rFonts w:ascii="宋体" w:hAnsi="宋体" w:cs="宋体"/>
              </w:rPr>
            </w:pPr>
          </w:p>
        </w:tc>
        <w:tc>
          <w:tcPr>
            <w:tcW w:w="1988" w:type="dxa"/>
          </w:tcPr>
          <w:p w14:paraId="736F3A0E">
            <w:pPr>
              <w:spacing w:line="360" w:lineRule="auto"/>
              <w:rPr>
                <w:rFonts w:ascii="宋体" w:hAnsi="宋体" w:cs="宋体"/>
              </w:rPr>
            </w:pPr>
          </w:p>
        </w:tc>
        <w:tc>
          <w:tcPr>
            <w:tcW w:w="1825" w:type="dxa"/>
          </w:tcPr>
          <w:p w14:paraId="2ACF9832">
            <w:pPr>
              <w:spacing w:line="360" w:lineRule="auto"/>
              <w:rPr>
                <w:rFonts w:ascii="宋体" w:hAnsi="宋体" w:cs="宋体"/>
              </w:rPr>
            </w:pPr>
          </w:p>
        </w:tc>
        <w:tc>
          <w:tcPr>
            <w:tcW w:w="1775" w:type="dxa"/>
          </w:tcPr>
          <w:p w14:paraId="71D4ABFC">
            <w:pPr>
              <w:spacing w:line="360" w:lineRule="auto"/>
              <w:rPr>
                <w:rFonts w:ascii="宋体" w:hAnsi="宋体" w:cs="宋体"/>
              </w:rPr>
            </w:pPr>
          </w:p>
        </w:tc>
        <w:tc>
          <w:tcPr>
            <w:tcW w:w="1950" w:type="dxa"/>
          </w:tcPr>
          <w:p w14:paraId="754B5D6F">
            <w:pPr>
              <w:spacing w:line="360" w:lineRule="auto"/>
              <w:rPr>
                <w:rFonts w:ascii="宋体" w:hAnsi="宋体" w:cs="宋体"/>
              </w:rPr>
            </w:pPr>
          </w:p>
        </w:tc>
        <w:tc>
          <w:tcPr>
            <w:tcW w:w="1424" w:type="dxa"/>
          </w:tcPr>
          <w:p w14:paraId="748EC7B5">
            <w:pPr>
              <w:spacing w:line="360" w:lineRule="auto"/>
              <w:rPr>
                <w:rFonts w:ascii="宋体" w:hAnsi="宋体" w:cs="宋体"/>
              </w:rPr>
            </w:pPr>
          </w:p>
        </w:tc>
      </w:tr>
      <w:tr w14:paraId="7320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47808DF8">
            <w:pPr>
              <w:spacing w:line="360" w:lineRule="auto"/>
              <w:rPr>
                <w:rFonts w:ascii="宋体" w:hAnsi="宋体" w:cs="宋体"/>
              </w:rPr>
            </w:pPr>
          </w:p>
        </w:tc>
        <w:tc>
          <w:tcPr>
            <w:tcW w:w="1988" w:type="dxa"/>
          </w:tcPr>
          <w:p w14:paraId="07602580">
            <w:pPr>
              <w:spacing w:line="360" w:lineRule="auto"/>
              <w:rPr>
                <w:rFonts w:ascii="宋体" w:hAnsi="宋体" w:cs="宋体"/>
              </w:rPr>
            </w:pPr>
          </w:p>
        </w:tc>
        <w:tc>
          <w:tcPr>
            <w:tcW w:w="1825" w:type="dxa"/>
          </w:tcPr>
          <w:p w14:paraId="6B9F67AA">
            <w:pPr>
              <w:spacing w:line="360" w:lineRule="auto"/>
              <w:rPr>
                <w:rFonts w:ascii="宋体" w:hAnsi="宋体" w:cs="宋体"/>
              </w:rPr>
            </w:pPr>
          </w:p>
        </w:tc>
        <w:tc>
          <w:tcPr>
            <w:tcW w:w="1775" w:type="dxa"/>
          </w:tcPr>
          <w:p w14:paraId="609C4257">
            <w:pPr>
              <w:spacing w:line="360" w:lineRule="auto"/>
              <w:rPr>
                <w:rFonts w:ascii="宋体" w:hAnsi="宋体" w:cs="宋体"/>
              </w:rPr>
            </w:pPr>
          </w:p>
        </w:tc>
        <w:tc>
          <w:tcPr>
            <w:tcW w:w="1950" w:type="dxa"/>
          </w:tcPr>
          <w:p w14:paraId="76FD787D">
            <w:pPr>
              <w:spacing w:line="360" w:lineRule="auto"/>
              <w:rPr>
                <w:rFonts w:ascii="宋体" w:hAnsi="宋体" w:cs="宋体"/>
              </w:rPr>
            </w:pPr>
          </w:p>
        </w:tc>
        <w:tc>
          <w:tcPr>
            <w:tcW w:w="1424" w:type="dxa"/>
          </w:tcPr>
          <w:p w14:paraId="44844E58">
            <w:pPr>
              <w:spacing w:line="360" w:lineRule="auto"/>
              <w:rPr>
                <w:rFonts w:ascii="宋体" w:hAnsi="宋体" w:cs="宋体"/>
              </w:rPr>
            </w:pPr>
          </w:p>
        </w:tc>
      </w:tr>
      <w:tr w14:paraId="6B60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42ACB814">
            <w:pPr>
              <w:spacing w:line="360" w:lineRule="auto"/>
              <w:rPr>
                <w:rFonts w:ascii="宋体" w:hAnsi="宋体" w:cs="宋体"/>
              </w:rPr>
            </w:pPr>
          </w:p>
        </w:tc>
        <w:tc>
          <w:tcPr>
            <w:tcW w:w="1988" w:type="dxa"/>
          </w:tcPr>
          <w:p w14:paraId="671CD56A">
            <w:pPr>
              <w:spacing w:line="360" w:lineRule="auto"/>
              <w:rPr>
                <w:rFonts w:ascii="宋体" w:hAnsi="宋体" w:cs="宋体"/>
              </w:rPr>
            </w:pPr>
          </w:p>
        </w:tc>
        <w:tc>
          <w:tcPr>
            <w:tcW w:w="1825" w:type="dxa"/>
          </w:tcPr>
          <w:p w14:paraId="3DA76C84">
            <w:pPr>
              <w:spacing w:line="360" w:lineRule="auto"/>
              <w:rPr>
                <w:rFonts w:ascii="宋体" w:hAnsi="宋体" w:cs="宋体"/>
              </w:rPr>
            </w:pPr>
          </w:p>
        </w:tc>
        <w:tc>
          <w:tcPr>
            <w:tcW w:w="1775" w:type="dxa"/>
          </w:tcPr>
          <w:p w14:paraId="62ACD7C4">
            <w:pPr>
              <w:spacing w:line="360" w:lineRule="auto"/>
              <w:rPr>
                <w:rFonts w:ascii="宋体" w:hAnsi="宋体" w:cs="宋体"/>
              </w:rPr>
            </w:pPr>
          </w:p>
        </w:tc>
        <w:tc>
          <w:tcPr>
            <w:tcW w:w="1950" w:type="dxa"/>
          </w:tcPr>
          <w:p w14:paraId="1DFA5A94">
            <w:pPr>
              <w:spacing w:line="360" w:lineRule="auto"/>
              <w:rPr>
                <w:rFonts w:ascii="宋体" w:hAnsi="宋体" w:cs="宋体"/>
              </w:rPr>
            </w:pPr>
          </w:p>
        </w:tc>
        <w:tc>
          <w:tcPr>
            <w:tcW w:w="1424" w:type="dxa"/>
          </w:tcPr>
          <w:p w14:paraId="4ED391D3">
            <w:pPr>
              <w:spacing w:line="360" w:lineRule="auto"/>
              <w:rPr>
                <w:rFonts w:ascii="宋体" w:hAnsi="宋体" w:cs="宋体"/>
              </w:rPr>
            </w:pPr>
          </w:p>
        </w:tc>
      </w:tr>
      <w:tr w14:paraId="4164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9058607">
            <w:pPr>
              <w:spacing w:line="360" w:lineRule="auto"/>
              <w:rPr>
                <w:rFonts w:ascii="宋体" w:hAnsi="宋体" w:cs="宋体"/>
              </w:rPr>
            </w:pPr>
          </w:p>
        </w:tc>
        <w:tc>
          <w:tcPr>
            <w:tcW w:w="1988" w:type="dxa"/>
          </w:tcPr>
          <w:p w14:paraId="220878CF">
            <w:pPr>
              <w:spacing w:line="360" w:lineRule="auto"/>
              <w:rPr>
                <w:rFonts w:ascii="宋体" w:hAnsi="宋体" w:cs="宋体"/>
              </w:rPr>
            </w:pPr>
          </w:p>
        </w:tc>
        <w:tc>
          <w:tcPr>
            <w:tcW w:w="1825" w:type="dxa"/>
          </w:tcPr>
          <w:p w14:paraId="681C2DB3">
            <w:pPr>
              <w:spacing w:line="360" w:lineRule="auto"/>
              <w:rPr>
                <w:rFonts w:ascii="宋体" w:hAnsi="宋体" w:cs="宋体"/>
              </w:rPr>
            </w:pPr>
          </w:p>
        </w:tc>
        <w:tc>
          <w:tcPr>
            <w:tcW w:w="1775" w:type="dxa"/>
          </w:tcPr>
          <w:p w14:paraId="1E47360F">
            <w:pPr>
              <w:spacing w:line="360" w:lineRule="auto"/>
              <w:rPr>
                <w:rFonts w:ascii="宋体" w:hAnsi="宋体" w:cs="宋体"/>
              </w:rPr>
            </w:pPr>
          </w:p>
        </w:tc>
        <w:tc>
          <w:tcPr>
            <w:tcW w:w="1950" w:type="dxa"/>
          </w:tcPr>
          <w:p w14:paraId="2F3C4769">
            <w:pPr>
              <w:spacing w:line="360" w:lineRule="auto"/>
              <w:rPr>
                <w:rFonts w:ascii="宋体" w:hAnsi="宋体" w:cs="宋体"/>
              </w:rPr>
            </w:pPr>
          </w:p>
        </w:tc>
        <w:tc>
          <w:tcPr>
            <w:tcW w:w="1424" w:type="dxa"/>
          </w:tcPr>
          <w:p w14:paraId="48592E87">
            <w:pPr>
              <w:spacing w:line="360" w:lineRule="auto"/>
              <w:rPr>
                <w:rFonts w:ascii="宋体" w:hAnsi="宋体" w:cs="宋体"/>
              </w:rPr>
            </w:pPr>
          </w:p>
        </w:tc>
      </w:tr>
      <w:tr w14:paraId="6326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252D686">
            <w:pPr>
              <w:spacing w:line="360" w:lineRule="auto"/>
              <w:rPr>
                <w:rFonts w:ascii="宋体" w:hAnsi="宋体" w:cs="宋体"/>
              </w:rPr>
            </w:pPr>
          </w:p>
        </w:tc>
        <w:tc>
          <w:tcPr>
            <w:tcW w:w="1988" w:type="dxa"/>
          </w:tcPr>
          <w:p w14:paraId="218D458F">
            <w:pPr>
              <w:spacing w:line="360" w:lineRule="auto"/>
              <w:rPr>
                <w:rFonts w:ascii="宋体" w:hAnsi="宋体" w:cs="宋体"/>
              </w:rPr>
            </w:pPr>
          </w:p>
        </w:tc>
        <w:tc>
          <w:tcPr>
            <w:tcW w:w="1825" w:type="dxa"/>
          </w:tcPr>
          <w:p w14:paraId="124CD8E1">
            <w:pPr>
              <w:spacing w:line="360" w:lineRule="auto"/>
              <w:rPr>
                <w:rFonts w:ascii="宋体" w:hAnsi="宋体" w:cs="宋体"/>
              </w:rPr>
            </w:pPr>
          </w:p>
        </w:tc>
        <w:tc>
          <w:tcPr>
            <w:tcW w:w="1775" w:type="dxa"/>
          </w:tcPr>
          <w:p w14:paraId="1B23DF7B">
            <w:pPr>
              <w:spacing w:line="360" w:lineRule="auto"/>
              <w:rPr>
                <w:rFonts w:ascii="宋体" w:hAnsi="宋体" w:cs="宋体"/>
              </w:rPr>
            </w:pPr>
          </w:p>
        </w:tc>
        <w:tc>
          <w:tcPr>
            <w:tcW w:w="1950" w:type="dxa"/>
          </w:tcPr>
          <w:p w14:paraId="75003604">
            <w:pPr>
              <w:spacing w:line="360" w:lineRule="auto"/>
              <w:rPr>
                <w:rFonts w:ascii="宋体" w:hAnsi="宋体" w:cs="宋体"/>
              </w:rPr>
            </w:pPr>
          </w:p>
        </w:tc>
        <w:tc>
          <w:tcPr>
            <w:tcW w:w="1424" w:type="dxa"/>
          </w:tcPr>
          <w:p w14:paraId="28A3EFA0">
            <w:pPr>
              <w:spacing w:line="360" w:lineRule="auto"/>
              <w:rPr>
                <w:rFonts w:ascii="宋体" w:hAnsi="宋体" w:cs="宋体"/>
              </w:rPr>
            </w:pPr>
          </w:p>
        </w:tc>
      </w:tr>
      <w:tr w14:paraId="3F5B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4E08916">
            <w:pPr>
              <w:spacing w:line="360" w:lineRule="auto"/>
              <w:rPr>
                <w:rFonts w:ascii="宋体" w:hAnsi="宋体" w:cs="宋体"/>
              </w:rPr>
            </w:pPr>
          </w:p>
        </w:tc>
        <w:tc>
          <w:tcPr>
            <w:tcW w:w="1988" w:type="dxa"/>
          </w:tcPr>
          <w:p w14:paraId="0B6F3274">
            <w:pPr>
              <w:spacing w:line="360" w:lineRule="auto"/>
              <w:rPr>
                <w:rFonts w:ascii="宋体" w:hAnsi="宋体" w:cs="宋体"/>
              </w:rPr>
            </w:pPr>
          </w:p>
        </w:tc>
        <w:tc>
          <w:tcPr>
            <w:tcW w:w="1825" w:type="dxa"/>
          </w:tcPr>
          <w:p w14:paraId="71C46685">
            <w:pPr>
              <w:spacing w:line="360" w:lineRule="auto"/>
              <w:rPr>
                <w:rFonts w:ascii="宋体" w:hAnsi="宋体" w:cs="宋体"/>
              </w:rPr>
            </w:pPr>
          </w:p>
        </w:tc>
        <w:tc>
          <w:tcPr>
            <w:tcW w:w="1775" w:type="dxa"/>
          </w:tcPr>
          <w:p w14:paraId="45D411A2">
            <w:pPr>
              <w:spacing w:line="360" w:lineRule="auto"/>
              <w:rPr>
                <w:rFonts w:ascii="宋体" w:hAnsi="宋体" w:cs="宋体"/>
              </w:rPr>
            </w:pPr>
          </w:p>
        </w:tc>
        <w:tc>
          <w:tcPr>
            <w:tcW w:w="1950" w:type="dxa"/>
          </w:tcPr>
          <w:p w14:paraId="2A0AD1BF">
            <w:pPr>
              <w:spacing w:line="360" w:lineRule="auto"/>
              <w:rPr>
                <w:rFonts w:ascii="宋体" w:hAnsi="宋体" w:cs="宋体"/>
              </w:rPr>
            </w:pPr>
          </w:p>
        </w:tc>
        <w:tc>
          <w:tcPr>
            <w:tcW w:w="1424" w:type="dxa"/>
          </w:tcPr>
          <w:p w14:paraId="69B9DB85">
            <w:pPr>
              <w:spacing w:line="360" w:lineRule="auto"/>
              <w:rPr>
                <w:rFonts w:ascii="宋体" w:hAnsi="宋体" w:cs="宋体"/>
              </w:rPr>
            </w:pPr>
          </w:p>
        </w:tc>
      </w:tr>
      <w:tr w14:paraId="24D6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4F64F70B">
            <w:pPr>
              <w:spacing w:line="360" w:lineRule="auto"/>
              <w:rPr>
                <w:rFonts w:ascii="宋体" w:hAnsi="宋体" w:cs="宋体"/>
              </w:rPr>
            </w:pPr>
          </w:p>
        </w:tc>
        <w:tc>
          <w:tcPr>
            <w:tcW w:w="1988" w:type="dxa"/>
          </w:tcPr>
          <w:p w14:paraId="6FBDDFEC">
            <w:pPr>
              <w:spacing w:line="360" w:lineRule="auto"/>
              <w:rPr>
                <w:rFonts w:ascii="宋体" w:hAnsi="宋体" w:cs="宋体"/>
              </w:rPr>
            </w:pPr>
          </w:p>
        </w:tc>
        <w:tc>
          <w:tcPr>
            <w:tcW w:w="1825" w:type="dxa"/>
          </w:tcPr>
          <w:p w14:paraId="3180DA09">
            <w:pPr>
              <w:spacing w:line="360" w:lineRule="auto"/>
              <w:rPr>
                <w:rFonts w:ascii="宋体" w:hAnsi="宋体" w:cs="宋体"/>
              </w:rPr>
            </w:pPr>
          </w:p>
        </w:tc>
        <w:tc>
          <w:tcPr>
            <w:tcW w:w="1775" w:type="dxa"/>
          </w:tcPr>
          <w:p w14:paraId="048550C3">
            <w:pPr>
              <w:spacing w:line="360" w:lineRule="auto"/>
              <w:rPr>
                <w:rFonts w:ascii="宋体" w:hAnsi="宋体" w:cs="宋体"/>
              </w:rPr>
            </w:pPr>
          </w:p>
        </w:tc>
        <w:tc>
          <w:tcPr>
            <w:tcW w:w="1950" w:type="dxa"/>
          </w:tcPr>
          <w:p w14:paraId="69DA9A33">
            <w:pPr>
              <w:spacing w:line="360" w:lineRule="auto"/>
              <w:rPr>
                <w:rFonts w:ascii="宋体" w:hAnsi="宋体" w:cs="宋体"/>
              </w:rPr>
            </w:pPr>
          </w:p>
        </w:tc>
        <w:tc>
          <w:tcPr>
            <w:tcW w:w="1424" w:type="dxa"/>
          </w:tcPr>
          <w:p w14:paraId="0D5F9B00">
            <w:pPr>
              <w:spacing w:line="360" w:lineRule="auto"/>
              <w:rPr>
                <w:rFonts w:ascii="宋体" w:hAnsi="宋体" w:cs="宋体"/>
              </w:rPr>
            </w:pPr>
          </w:p>
        </w:tc>
      </w:tr>
      <w:tr w14:paraId="4CE9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41FAEBE0">
            <w:pPr>
              <w:spacing w:line="360" w:lineRule="auto"/>
              <w:rPr>
                <w:rFonts w:ascii="宋体" w:hAnsi="宋体" w:cs="宋体"/>
              </w:rPr>
            </w:pPr>
          </w:p>
        </w:tc>
        <w:tc>
          <w:tcPr>
            <w:tcW w:w="1988" w:type="dxa"/>
          </w:tcPr>
          <w:p w14:paraId="299FB4F0">
            <w:pPr>
              <w:spacing w:line="360" w:lineRule="auto"/>
              <w:rPr>
                <w:rFonts w:ascii="宋体" w:hAnsi="宋体" w:cs="宋体"/>
              </w:rPr>
            </w:pPr>
          </w:p>
        </w:tc>
        <w:tc>
          <w:tcPr>
            <w:tcW w:w="1825" w:type="dxa"/>
          </w:tcPr>
          <w:p w14:paraId="3DB61D8A">
            <w:pPr>
              <w:spacing w:line="360" w:lineRule="auto"/>
              <w:rPr>
                <w:rFonts w:ascii="宋体" w:hAnsi="宋体" w:cs="宋体"/>
              </w:rPr>
            </w:pPr>
          </w:p>
        </w:tc>
        <w:tc>
          <w:tcPr>
            <w:tcW w:w="1775" w:type="dxa"/>
          </w:tcPr>
          <w:p w14:paraId="4B7B6D49">
            <w:pPr>
              <w:spacing w:line="360" w:lineRule="auto"/>
              <w:rPr>
                <w:rFonts w:ascii="宋体" w:hAnsi="宋体" w:cs="宋体"/>
              </w:rPr>
            </w:pPr>
          </w:p>
        </w:tc>
        <w:tc>
          <w:tcPr>
            <w:tcW w:w="1950" w:type="dxa"/>
          </w:tcPr>
          <w:p w14:paraId="29B668AB">
            <w:pPr>
              <w:spacing w:line="360" w:lineRule="auto"/>
              <w:rPr>
                <w:rFonts w:ascii="宋体" w:hAnsi="宋体" w:cs="宋体"/>
              </w:rPr>
            </w:pPr>
          </w:p>
        </w:tc>
        <w:tc>
          <w:tcPr>
            <w:tcW w:w="1424" w:type="dxa"/>
          </w:tcPr>
          <w:p w14:paraId="2CF9F8AC">
            <w:pPr>
              <w:spacing w:line="360" w:lineRule="auto"/>
              <w:rPr>
                <w:rFonts w:ascii="宋体" w:hAnsi="宋体" w:cs="宋体"/>
              </w:rPr>
            </w:pPr>
          </w:p>
        </w:tc>
      </w:tr>
    </w:tbl>
    <w:p w14:paraId="790060E3">
      <w:pPr>
        <w:jc w:val="center"/>
        <w:rPr>
          <w:rFonts w:ascii="宋体" w:hAnsi="宋体" w:cs="宋体"/>
        </w:rPr>
      </w:pPr>
    </w:p>
    <w:p w14:paraId="5B67722A">
      <w:pPr>
        <w:spacing w:line="360" w:lineRule="auto"/>
        <w:ind w:left="850" w:hanging="849" w:hangingChars="354"/>
        <w:jc w:val="left"/>
        <w:rPr>
          <w:rFonts w:ascii="宋体" w:hAnsi="宋体"/>
          <w:sz w:val="24"/>
        </w:rPr>
      </w:pPr>
      <w:r>
        <w:rPr>
          <w:rFonts w:hint="eastAsia" w:ascii="宋体" w:hAnsi="宋体"/>
          <w:sz w:val="24"/>
        </w:rPr>
        <w:t>注：</w:t>
      </w:r>
    </w:p>
    <w:p w14:paraId="477E5513">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363B3CAA">
      <w:pPr>
        <w:spacing w:line="360" w:lineRule="auto"/>
        <w:jc w:val="left"/>
        <w:rPr>
          <w:rFonts w:ascii="宋体" w:hAnsi="宋体"/>
          <w:sz w:val="24"/>
        </w:rPr>
      </w:pPr>
      <w:r>
        <w:rPr>
          <w:rFonts w:hint="eastAsia" w:ascii="宋体" w:hAnsi="宋体"/>
          <w:sz w:val="24"/>
        </w:rPr>
        <w:t>2、如果表格叙述不下，可另附页说明。</w:t>
      </w:r>
    </w:p>
    <w:p w14:paraId="56252BD0">
      <w:pPr>
        <w:spacing w:line="360" w:lineRule="auto"/>
        <w:rPr>
          <w:rFonts w:ascii="宋体" w:hAnsi="宋体"/>
        </w:rPr>
      </w:pPr>
    </w:p>
    <w:p w14:paraId="3B0BEDF2">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017904B6">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36929DFB">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F25B826">
      <w:pPr>
        <w:rPr>
          <w:rFonts w:ascii="宋体" w:hAnsi="宋体" w:cs="宋体"/>
          <w:sz w:val="24"/>
          <w:u w:val="single"/>
        </w:rPr>
      </w:pPr>
    </w:p>
    <w:p w14:paraId="67666380">
      <w:pPr>
        <w:rPr>
          <w:rFonts w:ascii="宋体" w:hAnsi="宋体" w:cs="宋体"/>
          <w:sz w:val="24"/>
          <w:u w:val="single"/>
        </w:rPr>
      </w:pPr>
    </w:p>
    <w:p w14:paraId="73FC6367">
      <w:pPr>
        <w:jc w:val="left"/>
        <w:rPr>
          <w:rFonts w:ascii="宋体" w:hAnsi="宋体" w:cs="宋体"/>
          <w:sz w:val="24"/>
        </w:rPr>
      </w:pPr>
    </w:p>
    <w:p w14:paraId="3D13017C">
      <w:pPr>
        <w:jc w:val="left"/>
        <w:rPr>
          <w:rFonts w:ascii="宋体" w:hAnsi="宋体" w:cs="宋体"/>
          <w:sz w:val="24"/>
        </w:rPr>
      </w:pPr>
    </w:p>
    <w:p w14:paraId="58E336A2">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14:paraId="547B029A">
      <w:pPr>
        <w:jc w:val="left"/>
        <w:rPr>
          <w:rFonts w:ascii="宋体" w:hAnsi="宋体" w:cs="宋体"/>
          <w:sz w:val="24"/>
        </w:rPr>
      </w:pPr>
    </w:p>
    <w:p w14:paraId="634CF6BF">
      <w:pPr>
        <w:jc w:val="left"/>
        <w:rPr>
          <w:rFonts w:ascii="宋体" w:hAnsi="宋体" w:cs="宋体"/>
          <w:sz w:val="24"/>
        </w:rPr>
      </w:pPr>
    </w:p>
    <w:p w14:paraId="7736F356">
      <w:pPr>
        <w:jc w:val="left"/>
        <w:rPr>
          <w:rFonts w:ascii="宋体" w:hAnsi="宋体" w:cs="宋体"/>
          <w:sz w:val="24"/>
        </w:rPr>
      </w:pPr>
    </w:p>
    <w:p w14:paraId="68028C26">
      <w:pPr>
        <w:jc w:val="left"/>
        <w:rPr>
          <w:rFonts w:ascii="宋体" w:hAnsi="宋体" w:cs="宋体"/>
          <w:sz w:val="24"/>
        </w:rPr>
      </w:pPr>
    </w:p>
    <w:p w14:paraId="296CB904">
      <w:pPr>
        <w:jc w:val="left"/>
        <w:rPr>
          <w:rFonts w:ascii="宋体" w:hAnsi="宋体" w:cs="宋体"/>
          <w:sz w:val="24"/>
        </w:rPr>
      </w:pPr>
    </w:p>
    <w:p w14:paraId="1F253F6F">
      <w:pPr>
        <w:jc w:val="left"/>
        <w:rPr>
          <w:rFonts w:ascii="宋体" w:hAnsi="宋体" w:cs="宋体"/>
          <w:sz w:val="24"/>
        </w:rPr>
      </w:pPr>
    </w:p>
    <w:p w14:paraId="314F88FC">
      <w:pPr>
        <w:jc w:val="left"/>
        <w:rPr>
          <w:rFonts w:ascii="宋体" w:hAnsi="宋体" w:cs="宋体"/>
          <w:sz w:val="24"/>
        </w:rPr>
      </w:pPr>
    </w:p>
    <w:p w14:paraId="52B5CBB0">
      <w:pPr>
        <w:jc w:val="left"/>
        <w:rPr>
          <w:rFonts w:ascii="宋体" w:hAnsi="宋体" w:cs="宋体"/>
          <w:sz w:val="24"/>
        </w:rPr>
      </w:pPr>
    </w:p>
    <w:p w14:paraId="067F5B31">
      <w:pPr>
        <w:jc w:val="left"/>
        <w:rPr>
          <w:rFonts w:ascii="宋体" w:hAnsi="宋体" w:cs="宋体"/>
          <w:sz w:val="24"/>
        </w:rPr>
      </w:pPr>
    </w:p>
    <w:p w14:paraId="72B42D1C">
      <w:pPr>
        <w:jc w:val="left"/>
        <w:rPr>
          <w:rFonts w:ascii="宋体" w:hAnsi="宋体" w:cs="宋体"/>
          <w:sz w:val="24"/>
        </w:rPr>
      </w:pPr>
    </w:p>
    <w:p w14:paraId="63925DA3">
      <w:pPr>
        <w:jc w:val="left"/>
        <w:rPr>
          <w:rFonts w:ascii="宋体" w:hAnsi="宋体" w:cs="宋体"/>
          <w:sz w:val="24"/>
        </w:rPr>
      </w:pPr>
    </w:p>
    <w:p w14:paraId="25A79D7A">
      <w:pPr>
        <w:jc w:val="left"/>
        <w:rPr>
          <w:rFonts w:ascii="宋体" w:hAnsi="宋体" w:cs="宋体"/>
          <w:sz w:val="24"/>
        </w:rPr>
      </w:pPr>
    </w:p>
    <w:p w14:paraId="507E48B4">
      <w:pPr>
        <w:jc w:val="left"/>
        <w:rPr>
          <w:rFonts w:ascii="宋体" w:hAnsi="宋体" w:cs="宋体"/>
          <w:sz w:val="24"/>
        </w:rPr>
      </w:pPr>
    </w:p>
    <w:p w14:paraId="7D7BA8DB">
      <w:pPr>
        <w:jc w:val="left"/>
        <w:rPr>
          <w:rFonts w:ascii="宋体" w:hAnsi="宋体" w:cs="宋体"/>
          <w:sz w:val="24"/>
        </w:rPr>
      </w:pPr>
    </w:p>
    <w:p w14:paraId="0A9BD7F7">
      <w:pPr>
        <w:jc w:val="left"/>
        <w:rPr>
          <w:rFonts w:ascii="宋体" w:hAnsi="宋体" w:cs="宋体"/>
          <w:sz w:val="24"/>
        </w:rPr>
      </w:pPr>
    </w:p>
    <w:p w14:paraId="40A3E8B7">
      <w:pPr>
        <w:jc w:val="left"/>
        <w:rPr>
          <w:rFonts w:ascii="宋体" w:hAnsi="宋体" w:cs="宋体"/>
          <w:sz w:val="24"/>
        </w:rPr>
      </w:pPr>
    </w:p>
    <w:p w14:paraId="45953320">
      <w:pPr>
        <w:jc w:val="left"/>
        <w:rPr>
          <w:rFonts w:ascii="宋体" w:hAnsi="宋体" w:cs="宋体"/>
          <w:sz w:val="24"/>
        </w:rPr>
      </w:pPr>
    </w:p>
    <w:p w14:paraId="097A6DF9">
      <w:pPr>
        <w:jc w:val="left"/>
        <w:rPr>
          <w:rFonts w:ascii="宋体" w:hAnsi="宋体" w:cs="宋体"/>
          <w:sz w:val="24"/>
        </w:rPr>
      </w:pPr>
    </w:p>
    <w:p w14:paraId="550698AD">
      <w:pPr>
        <w:jc w:val="left"/>
        <w:rPr>
          <w:rFonts w:ascii="宋体" w:hAnsi="宋体" w:cs="宋体"/>
          <w:sz w:val="24"/>
        </w:rPr>
      </w:pPr>
    </w:p>
    <w:p w14:paraId="112E66DA">
      <w:pPr>
        <w:jc w:val="left"/>
        <w:rPr>
          <w:rFonts w:ascii="宋体" w:hAnsi="宋体" w:cs="宋体"/>
          <w:sz w:val="24"/>
        </w:rPr>
      </w:pPr>
    </w:p>
    <w:p w14:paraId="7652FD9E">
      <w:pPr>
        <w:jc w:val="left"/>
        <w:rPr>
          <w:rFonts w:ascii="宋体" w:hAnsi="宋体" w:cs="宋体"/>
          <w:sz w:val="24"/>
        </w:rPr>
      </w:pPr>
    </w:p>
    <w:p w14:paraId="17650D06">
      <w:pPr>
        <w:jc w:val="left"/>
        <w:rPr>
          <w:rFonts w:ascii="宋体" w:hAnsi="宋体" w:cs="宋体"/>
          <w:sz w:val="24"/>
        </w:rPr>
      </w:pPr>
    </w:p>
    <w:p w14:paraId="235AE804">
      <w:pPr>
        <w:jc w:val="left"/>
        <w:rPr>
          <w:rFonts w:ascii="宋体" w:hAnsi="宋体" w:cs="宋体"/>
          <w:sz w:val="24"/>
        </w:rPr>
      </w:pPr>
    </w:p>
    <w:p w14:paraId="2448966C">
      <w:pPr>
        <w:jc w:val="left"/>
        <w:rPr>
          <w:rFonts w:ascii="宋体" w:hAnsi="宋体" w:cs="宋体"/>
          <w:sz w:val="24"/>
        </w:rPr>
      </w:pPr>
    </w:p>
    <w:p w14:paraId="796C8AC2">
      <w:pPr>
        <w:jc w:val="left"/>
        <w:rPr>
          <w:rFonts w:ascii="宋体" w:hAnsi="宋体" w:cs="宋体"/>
          <w:sz w:val="24"/>
        </w:rPr>
      </w:pPr>
    </w:p>
    <w:p w14:paraId="04AB75F9">
      <w:pPr>
        <w:jc w:val="left"/>
        <w:rPr>
          <w:rFonts w:ascii="宋体" w:hAnsi="宋体" w:cs="宋体"/>
          <w:sz w:val="24"/>
        </w:rPr>
      </w:pPr>
    </w:p>
    <w:p w14:paraId="2EF56E9C">
      <w:pPr>
        <w:jc w:val="left"/>
        <w:rPr>
          <w:rFonts w:ascii="宋体" w:hAnsi="宋体" w:cs="宋体"/>
          <w:sz w:val="24"/>
        </w:rPr>
      </w:pPr>
    </w:p>
    <w:p w14:paraId="4B347793">
      <w:pPr>
        <w:jc w:val="left"/>
        <w:rPr>
          <w:rFonts w:ascii="宋体" w:hAnsi="宋体" w:cs="宋体"/>
          <w:sz w:val="24"/>
        </w:rPr>
      </w:pPr>
    </w:p>
    <w:p w14:paraId="0DB31A24">
      <w:pPr>
        <w:jc w:val="left"/>
        <w:rPr>
          <w:rFonts w:ascii="宋体" w:hAnsi="宋体" w:cs="宋体"/>
          <w:sz w:val="24"/>
        </w:rPr>
      </w:pPr>
    </w:p>
    <w:p w14:paraId="22653415">
      <w:pPr>
        <w:jc w:val="left"/>
        <w:rPr>
          <w:rFonts w:ascii="宋体" w:hAnsi="宋体" w:cs="宋体"/>
          <w:sz w:val="24"/>
        </w:rPr>
      </w:pPr>
    </w:p>
    <w:p w14:paraId="29DA79DB">
      <w:pPr>
        <w:jc w:val="left"/>
        <w:rPr>
          <w:rFonts w:ascii="宋体" w:hAnsi="宋体" w:cs="宋体"/>
          <w:sz w:val="24"/>
        </w:rPr>
      </w:pPr>
    </w:p>
    <w:p w14:paraId="3A133053">
      <w:pPr>
        <w:jc w:val="left"/>
        <w:rPr>
          <w:rFonts w:ascii="宋体" w:hAnsi="宋体" w:cs="宋体"/>
          <w:sz w:val="24"/>
        </w:rPr>
      </w:pPr>
    </w:p>
    <w:p w14:paraId="5656ADDA">
      <w:pPr>
        <w:jc w:val="left"/>
        <w:rPr>
          <w:rFonts w:ascii="宋体" w:hAnsi="宋体" w:cs="宋体"/>
          <w:sz w:val="24"/>
        </w:rPr>
      </w:pPr>
    </w:p>
    <w:p w14:paraId="529DE531">
      <w:pPr>
        <w:jc w:val="left"/>
        <w:rPr>
          <w:rFonts w:ascii="宋体" w:hAnsi="宋体" w:cs="宋体"/>
          <w:sz w:val="24"/>
        </w:rPr>
      </w:pPr>
    </w:p>
    <w:p w14:paraId="295A8B75">
      <w:pPr>
        <w:jc w:val="left"/>
        <w:rPr>
          <w:rFonts w:ascii="宋体" w:hAnsi="宋体" w:cs="宋体"/>
          <w:sz w:val="24"/>
        </w:rPr>
      </w:pPr>
    </w:p>
    <w:p w14:paraId="57CF6EC5">
      <w:pPr>
        <w:jc w:val="left"/>
        <w:rPr>
          <w:rFonts w:ascii="宋体" w:hAnsi="宋体" w:cs="宋体"/>
          <w:sz w:val="24"/>
        </w:rPr>
      </w:pPr>
    </w:p>
    <w:p w14:paraId="3CBD862B">
      <w:pPr>
        <w:jc w:val="left"/>
        <w:rPr>
          <w:rFonts w:ascii="宋体" w:hAnsi="宋体" w:cs="宋体"/>
          <w:sz w:val="24"/>
        </w:rPr>
      </w:pPr>
    </w:p>
    <w:p w14:paraId="34C13DAB">
      <w:pPr>
        <w:rPr>
          <w:rFonts w:ascii="宋体" w:hAnsi="宋体"/>
          <w:b/>
          <w:color w:val="000000"/>
          <w:sz w:val="24"/>
        </w:rPr>
      </w:pPr>
      <w:r>
        <w:rPr>
          <w:rFonts w:hint="eastAsia" w:ascii="宋体" w:hAnsi="宋体"/>
          <w:b/>
          <w:color w:val="000000"/>
          <w:sz w:val="24"/>
        </w:rPr>
        <w:br w:type="page"/>
      </w:r>
    </w:p>
    <w:p w14:paraId="23FCF279">
      <w:pPr>
        <w:rPr>
          <w:rFonts w:ascii="宋体" w:hAnsi="宋体"/>
          <w:b/>
          <w:color w:val="000000"/>
          <w:sz w:val="24"/>
        </w:rPr>
      </w:pPr>
      <w:r>
        <w:rPr>
          <w:rFonts w:hint="eastAsia" w:ascii="宋体" w:hAnsi="宋体"/>
          <w:b/>
          <w:color w:val="000000"/>
          <w:sz w:val="24"/>
        </w:rPr>
        <w:t>七、售后服务承诺书（格式自拟）</w:t>
      </w:r>
    </w:p>
    <w:p w14:paraId="4574A1C9">
      <w:pPr>
        <w:jc w:val="left"/>
        <w:rPr>
          <w:rFonts w:ascii="宋体" w:hAnsi="宋体" w:cs="宋体"/>
          <w:sz w:val="24"/>
        </w:rPr>
      </w:pPr>
    </w:p>
    <w:p w14:paraId="2D3A92FE">
      <w:pPr>
        <w:jc w:val="left"/>
        <w:rPr>
          <w:rFonts w:ascii="宋体" w:hAnsi="宋体" w:cs="宋体"/>
          <w:sz w:val="24"/>
        </w:rPr>
      </w:pPr>
    </w:p>
    <w:p w14:paraId="236C3B96">
      <w:pPr>
        <w:rPr>
          <w:rFonts w:ascii="宋体" w:hAnsi="宋体" w:cs="宋体"/>
          <w:sz w:val="24"/>
        </w:rPr>
      </w:pPr>
      <w:r>
        <w:rPr>
          <w:rFonts w:hint="eastAsia" w:ascii="宋体" w:hAnsi="宋体" w:cs="宋体"/>
          <w:sz w:val="24"/>
        </w:rPr>
        <w:br w:type="page"/>
      </w:r>
    </w:p>
    <w:p w14:paraId="07DAA260">
      <w:pPr>
        <w:rPr>
          <w:rFonts w:ascii="宋体" w:hAnsi="宋体"/>
          <w:b/>
          <w:color w:val="000000"/>
          <w:sz w:val="24"/>
        </w:rPr>
      </w:pPr>
      <w:r>
        <w:rPr>
          <w:rFonts w:hint="eastAsia" w:ascii="宋体" w:hAnsi="宋体"/>
          <w:b/>
          <w:color w:val="000000"/>
          <w:sz w:val="24"/>
        </w:rPr>
        <w:t>八、用户名单</w:t>
      </w:r>
    </w:p>
    <w:p w14:paraId="295A620C">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7321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41197903">
            <w:pPr>
              <w:spacing w:line="360" w:lineRule="auto"/>
              <w:jc w:val="center"/>
              <w:rPr>
                <w:rFonts w:ascii="宋体" w:hAnsi="宋体"/>
                <w:sz w:val="24"/>
              </w:rPr>
            </w:pPr>
            <w:r>
              <w:rPr>
                <w:rFonts w:hint="eastAsia" w:ascii="宋体" w:hAnsi="宋体"/>
                <w:sz w:val="24"/>
              </w:rPr>
              <w:t>序号</w:t>
            </w:r>
          </w:p>
        </w:tc>
        <w:tc>
          <w:tcPr>
            <w:tcW w:w="2539" w:type="dxa"/>
          </w:tcPr>
          <w:p w14:paraId="3B4A6B92">
            <w:pPr>
              <w:spacing w:line="360" w:lineRule="auto"/>
              <w:jc w:val="center"/>
              <w:rPr>
                <w:rFonts w:ascii="宋体" w:hAnsi="宋体"/>
                <w:sz w:val="24"/>
              </w:rPr>
            </w:pPr>
            <w:r>
              <w:rPr>
                <w:rFonts w:hint="eastAsia" w:ascii="宋体" w:hAnsi="宋体"/>
                <w:sz w:val="24"/>
              </w:rPr>
              <w:t>用户名称</w:t>
            </w:r>
          </w:p>
        </w:tc>
        <w:tc>
          <w:tcPr>
            <w:tcW w:w="2335" w:type="dxa"/>
          </w:tcPr>
          <w:p w14:paraId="2EBB36BD">
            <w:pPr>
              <w:spacing w:line="360" w:lineRule="auto"/>
              <w:jc w:val="center"/>
              <w:rPr>
                <w:rFonts w:ascii="宋体" w:hAnsi="宋体"/>
                <w:sz w:val="24"/>
              </w:rPr>
            </w:pPr>
            <w:r>
              <w:rPr>
                <w:rFonts w:hint="eastAsia" w:ascii="宋体" w:hAnsi="宋体"/>
                <w:sz w:val="24"/>
              </w:rPr>
              <w:t>所属城市</w:t>
            </w:r>
          </w:p>
        </w:tc>
        <w:tc>
          <w:tcPr>
            <w:tcW w:w="1166" w:type="dxa"/>
          </w:tcPr>
          <w:p w14:paraId="2AE9AD8E">
            <w:pPr>
              <w:spacing w:line="360" w:lineRule="auto"/>
              <w:jc w:val="center"/>
              <w:rPr>
                <w:rFonts w:ascii="宋体" w:hAnsi="宋体"/>
                <w:sz w:val="24"/>
              </w:rPr>
            </w:pPr>
            <w:r>
              <w:rPr>
                <w:rFonts w:hint="eastAsia" w:ascii="宋体" w:hAnsi="宋体"/>
                <w:sz w:val="24"/>
              </w:rPr>
              <w:t>数量</w:t>
            </w:r>
          </w:p>
        </w:tc>
        <w:tc>
          <w:tcPr>
            <w:tcW w:w="953" w:type="dxa"/>
          </w:tcPr>
          <w:p w14:paraId="76FD2E3C">
            <w:pPr>
              <w:spacing w:line="360" w:lineRule="auto"/>
              <w:jc w:val="center"/>
              <w:rPr>
                <w:rFonts w:ascii="宋体" w:hAnsi="宋体"/>
                <w:sz w:val="24"/>
              </w:rPr>
            </w:pPr>
            <w:r>
              <w:rPr>
                <w:rFonts w:hint="eastAsia" w:ascii="宋体" w:hAnsi="宋体"/>
                <w:sz w:val="24"/>
              </w:rPr>
              <w:t>联系人</w:t>
            </w:r>
          </w:p>
        </w:tc>
        <w:tc>
          <w:tcPr>
            <w:tcW w:w="1378" w:type="dxa"/>
          </w:tcPr>
          <w:p w14:paraId="32F1E708">
            <w:pPr>
              <w:spacing w:line="360" w:lineRule="auto"/>
              <w:jc w:val="center"/>
              <w:rPr>
                <w:rFonts w:ascii="宋体" w:hAnsi="宋体"/>
                <w:sz w:val="24"/>
              </w:rPr>
            </w:pPr>
            <w:r>
              <w:rPr>
                <w:rFonts w:hint="eastAsia" w:ascii="宋体" w:hAnsi="宋体"/>
                <w:sz w:val="24"/>
              </w:rPr>
              <w:t>联系方式</w:t>
            </w:r>
          </w:p>
        </w:tc>
      </w:tr>
      <w:tr w14:paraId="7E91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37E39179">
            <w:pPr>
              <w:spacing w:line="360" w:lineRule="auto"/>
              <w:jc w:val="center"/>
              <w:rPr>
                <w:rFonts w:ascii="宋体" w:hAnsi="宋体"/>
              </w:rPr>
            </w:pPr>
            <w:r>
              <w:rPr>
                <w:rFonts w:hint="eastAsia" w:ascii="宋体" w:hAnsi="宋体"/>
              </w:rPr>
              <w:t>1</w:t>
            </w:r>
          </w:p>
        </w:tc>
        <w:tc>
          <w:tcPr>
            <w:tcW w:w="2539" w:type="dxa"/>
          </w:tcPr>
          <w:p w14:paraId="532A4437">
            <w:pPr>
              <w:spacing w:line="360" w:lineRule="auto"/>
              <w:jc w:val="center"/>
              <w:rPr>
                <w:rFonts w:ascii="宋体" w:hAnsi="宋体"/>
              </w:rPr>
            </w:pPr>
          </w:p>
        </w:tc>
        <w:tc>
          <w:tcPr>
            <w:tcW w:w="2335" w:type="dxa"/>
          </w:tcPr>
          <w:p w14:paraId="419F8C38">
            <w:pPr>
              <w:spacing w:line="360" w:lineRule="auto"/>
              <w:jc w:val="center"/>
              <w:rPr>
                <w:rFonts w:ascii="宋体" w:hAnsi="宋体"/>
              </w:rPr>
            </w:pPr>
          </w:p>
        </w:tc>
        <w:tc>
          <w:tcPr>
            <w:tcW w:w="1166" w:type="dxa"/>
          </w:tcPr>
          <w:p w14:paraId="255D36E5">
            <w:pPr>
              <w:spacing w:line="360" w:lineRule="auto"/>
              <w:jc w:val="center"/>
              <w:rPr>
                <w:rFonts w:ascii="宋体" w:hAnsi="宋体"/>
              </w:rPr>
            </w:pPr>
          </w:p>
        </w:tc>
        <w:tc>
          <w:tcPr>
            <w:tcW w:w="953" w:type="dxa"/>
          </w:tcPr>
          <w:p w14:paraId="5ABA92B0">
            <w:pPr>
              <w:spacing w:line="360" w:lineRule="auto"/>
              <w:jc w:val="center"/>
              <w:rPr>
                <w:rFonts w:ascii="宋体" w:hAnsi="宋体"/>
              </w:rPr>
            </w:pPr>
          </w:p>
        </w:tc>
        <w:tc>
          <w:tcPr>
            <w:tcW w:w="1378" w:type="dxa"/>
          </w:tcPr>
          <w:p w14:paraId="648D47B0">
            <w:pPr>
              <w:spacing w:line="360" w:lineRule="auto"/>
              <w:jc w:val="center"/>
              <w:rPr>
                <w:rFonts w:ascii="宋体" w:hAnsi="宋体"/>
              </w:rPr>
            </w:pPr>
          </w:p>
        </w:tc>
      </w:tr>
      <w:tr w14:paraId="57BF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36C7B628">
            <w:pPr>
              <w:spacing w:line="360" w:lineRule="auto"/>
              <w:jc w:val="center"/>
              <w:rPr>
                <w:rFonts w:ascii="宋体" w:hAnsi="宋体"/>
              </w:rPr>
            </w:pPr>
            <w:r>
              <w:rPr>
                <w:rFonts w:hint="eastAsia" w:ascii="宋体" w:hAnsi="宋体"/>
              </w:rPr>
              <w:t>2</w:t>
            </w:r>
          </w:p>
        </w:tc>
        <w:tc>
          <w:tcPr>
            <w:tcW w:w="2539" w:type="dxa"/>
          </w:tcPr>
          <w:p w14:paraId="36F96D1B">
            <w:pPr>
              <w:spacing w:line="360" w:lineRule="auto"/>
              <w:jc w:val="center"/>
              <w:rPr>
                <w:rFonts w:ascii="宋体" w:hAnsi="宋体"/>
              </w:rPr>
            </w:pPr>
          </w:p>
        </w:tc>
        <w:tc>
          <w:tcPr>
            <w:tcW w:w="2335" w:type="dxa"/>
          </w:tcPr>
          <w:p w14:paraId="69DF526B">
            <w:pPr>
              <w:spacing w:line="360" w:lineRule="auto"/>
              <w:jc w:val="center"/>
              <w:rPr>
                <w:rFonts w:ascii="宋体" w:hAnsi="宋体"/>
              </w:rPr>
            </w:pPr>
          </w:p>
        </w:tc>
        <w:tc>
          <w:tcPr>
            <w:tcW w:w="1166" w:type="dxa"/>
          </w:tcPr>
          <w:p w14:paraId="02494824">
            <w:pPr>
              <w:spacing w:line="360" w:lineRule="auto"/>
              <w:jc w:val="center"/>
              <w:rPr>
                <w:rFonts w:ascii="宋体" w:hAnsi="宋体"/>
              </w:rPr>
            </w:pPr>
          </w:p>
        </w:tc>
        <w:tc>
          <w:tcPr>
            <w:tcW w:w="953" w:type="dxa"/>
          </w:tcPr>
          <w:p w14:paraId="16CD716C">
            <w:pPr>
              <w:spacing w:line="360" w:lineRule="auto"/>
              <w:jc w:val="center"/>
              <w:rPr>
                <w:rFonts w:ascii="宋体" w:hAnsi="宋体"/>
              </w:rPr>
            </w:pPr>
          </w:p>
        </w:tc>
        <w:tc>
          <w:tcPr>
            <w:tcW w:w="1378" w:type="dxa"/>
          </w:tcPr>
          <w:p w14:paraId="1FDF7F89">
            <w:pPr>
              <w:spacing w:line="360" w:lineRule="auto"/>
              <w:jc w:val="center"/>
              <w:rPr>
                <w:rFonts w:ascii="宋体" w:hAnsi="宋体"/>
              </w:rPr>
            </w:pPr>
          </w:p>
        </w:tc>
      </w:tr>
      <w:tr w14:paraId="5764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664DE211">
            <w:pPr>
              <w:spacing w:line="360" w:lineRule="auto"/>
              <w:jc w:val="center"/>
              <w:rPr>
                <w:rFonts w:ascii="宋体" w:hAnsi="宋体"/>
              </w:rPr>
            </w:pPr>
            <w:r>
              <w:rPr>
                <w:rFonts w:hint="eastAsia" w:ascii="宋体" w:hAnsi="宋体"/>
              </w:rPr>
              <w:t>3</w:t>
            </w:r>
          </w:p>
        </w:tc>
        <w:tc>
          <w:tcPr>
            <w:tcW w:w="2539" w:type="dxa"/>
          </w:tcPr>
          <w:p w14:paraId="3D28AC51">
            <w:pPr>
              <w:spacing w:line="360" w:lineRule="auto"/>
              <w:jc w:val="center"/>
              <w:rPr>
                <w:rFonts w:ascii="宋体" w:hAnsi="宋体"/>
              </w:rPr>
            </w:pPr>
          </w:p>
        </w:tc>
        <w:tc>
          <w:tcPr>
            <w:tcW w:w="2335" w:type="dxa"/>
          </w:tcPr>
          <w:p w14:paraId="5BE91DA3">
            <w:pPr>
              <w:spacing w:line="360" w:lineRule="auto"/>
              <w:jc w:val="center"/>
              <w:rPr>
                <w:rFonts w:ascii="宋体" w:hAnsi="宋体"/>
              </w:rPr>
            </w:pPr>
          </w:p>
        </w:tc>
        <w:tc>
          <w:tcPr>
            <w:tcW w:w="1166" w:type="dxa"/>
          </w:tcPr>
          <w:p w14:paraId="0FF49B6B">
            <w:pPr>
              <w:spacing w:line="360" w:lineRule="auto"/>
              <w:jc w:val="center"/>
              <w:rPr>
                <w:rFonts w:ascii="宋体" w:hAnsi="宋体"/>
              </w:rPr>
            </w:pPr>
          </w:p>
        </w:tc>
        <w:tc>
          <w:tcPr>
            <w:tcW w:w="953" w:type="dxa"/>
          </w:tcPr>
          <w:p w14:paraId="4856642D">
            <w:pPr>
              <w:spacing w:line="360" w:lineRule="auto"/>
              <w:jc w:val="center"/>
              <w:rPr>
                <w:rFonts w:ascii="宋体" w:hAnsi="宋体"/>
              </w:rPr>
            </w:pPr>
          </w:p>
        </w:tc>
        <w:tc>
          <w:tcPr>
            <w:tcW w:w="1378" w:type="dxa"/>
          </w:tcPr>
          <w:p w14:paraId="3A341ECB">
            <w:pPr>
              <w:spacing w:line="360" w:lineRule="auto"/>
              <w:jc w:val="center"/>
              <w:rPr>
                <w:rFonts w:ascii="宋体" w:hAnsi="宋体"/>
              </w:rPr>
            </w:pPr>
          </w:p>
        </w:tc>
      </w:tr>
      <w:tr w14:paraId="2DD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30A6741">
            <w:pPr>
              <w:spacing w:line="360" w:lineRule="auto"/>
              <w:jc w:val="center"/>
              <w:rPr>
                <w:rFonts w:ascii="宋体" w:hAnsi="宋体"/>
              </w:rPr>
            </w:pPr>
            <w:r>
              <w:rPr>
                <w:rFonts w:ascii="宋体" w:hAnsi="宋体"/>
              </w:rPr>
              <w:t>…</w:t>
            </w:r>
          </w:p>
        </w:tc>
        <w:tc>
          <w:tcPr>
            <w:tcW w:w="2539" w:type="dxa"/>
          </w:tcPr>
          <w:p w14:paraId="16F9AF09">
            <w:pPr>
              <w:spacing w:line="360" w:lineRule="auto"/>
              <w:jc w:val="center"/>
              <w:rPr>
                <w:rFonts w:ascii="宋体" w:hAnsi="宋体"/>
              </w:rPr>
            </w:pPr>
          </w:p>
        </w:tc>
        <w:tc>
          <w:tcPr>
            <w:tcW w:w="2335" w:type="dxa"/>
          </w:tcPr>
          <w:p w14:paraId="0302BC1D">
            <w:pPr>
              <w:spacing w:line="360" w:lineRule="auto"/>
              <w:jc w:val="center"/>
              <w:rPr>
                <w:rFonts w:ascii="宋体" w:hAnsi="宋体"/>
              </w:rPr>
            </w:pPr>
          </w:p>
        </w:tc>
        <w:tc>
          <w:tcPr>
            <w:tcW w:w="1166" w:type="dxa"/>
          </w:tcPr>
          <w:p w14:paraId="6BDC6804">
            <w:pPr>
              <w:spacing w:line="360" w:lineRule="auto"/>
              <w:jc w:val="center"/>
              <w:rPr>
                <w:rFonts w:ascii="宋体" w:hAnsi="宋体"/>
              </w:rPr>
            </w:pPr>
          </w:p>
        </w:tc>
        <w:tc>
          <w:tcPr>
            <w:tcW w:w="953" w:type="dxa"/>
          </w:tcPr>
          <w:p w14:paraId="728E2CDC">
            <w:pPr>
              <w:spacing w:line="360" w:lineRule="auto"/>
              <w:jc w:val="center"/>
              <w:rPr>
                <w:rFonts w:ascii="宋体" w:hAnsi="宋体"/>
              </w:rPr>
            </w:pPr>
          </w:p>
        </w:tc>
        <w:tc>
          <w:tcPr>
            <w:tcW w:w="1378" w:type="dxa"/>
          </w:tcPr>
          <w:p w14:paraId="73DCFDA3">
            <w:pPr>
              <w:spacing w:line="360" w:lineRule="auto"/>
              <w:jc w:val="center"/>
              <w:rPr>
                <w:rFonts w:ascii="宋体" w:hAnsi="宋体"/>
              </w:rPr>
            </w:pPr>
          </w:p>
        </w:tc>
      </w:tr>
      <w:tr w14:paraId="6E65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649AA837">
            <w:pPr>
              <w:spacing w:line="360" w:lineRule="auto"/>
              <w:jc w:val="center"/>
              <w:rPr>
                <w:rFonts w:ascii="宋体" w:hAnsi="宋体"/>
              </w:rPr>
            </w:pPr>
          </w:p>
        </w:tc>
        <w:tc>
          <w:tcPr>
            <w:tcW w:w="2539" w:type="dxa"/>
          </w:tcPr>
          <w:p w14:paraId="7E899465">
            <w:pPr>
              <w:spacing w:line="360" w:lineRule="auto"/>
              <w:jc w:val="center"/>
              <w:rPr>
                <w:rFonts w:ascii="宋体" w:hAnsi="宋体"/>
              </w:rPr>
            </w:pPr>
          </w:p>
        </w:tc>
        <w:tc>
          <w:tcPr>
            <w:tcW w:w="2335" w:type="dxa"/>
          </w:tcPr>
          <w:p w14:paraId="3EEC398C">
            <w:pPr>
              <w:spacing w:line="360" w:lineRule="auto"/>
              <w:jc w:val="center"/>
              <w:rPr>
                <w:rFonts w:ascii="宋体" w:hAnsi="宋体"/>
              </w:rPr>
            </w:pPr>
          </w:p>
        </w:tc>
        <w:tc>
          <w:tcPr>
            <w:tcW w:w="1166" w:type="dxa"/>
          </w:tcPr>
          <w:p w14:paraId="535FE027">
            <w:pPr>
              <w:spacing w:line="360" w:lineRule="auto"/>
              <w:jc w:val="center"/>
              <w:rPr>
                <w:rFonts w:ascii="宋体" w:hAnsi="宋体"/>
              </w:rPr>
            </w:pPr>
          </w:p>
        </w:tc>
        <w:tc>
          <w:tcPr>
            <w:tcW w:w="953" w:type="dxa"/>
          </w:tcPr>
          <w:p w14:paraId="15F49FAB">
            <w:pPr>
              <w:spacing w:line="360" w:lineRule="auto"/>
              <w:jc w:val="center"/>
              <w:rPr>
                <w:rFonts w:ascii="宋体" w:hAnsi="宋体"/>
              </w:rPr>
            </w:pPr>
          </w:p>
        </w:tc>
        <w:tc>
          <w:tcPr>
            <w:tcW w:w="1378" w:type="dxa"/>
          </w:tcPr>
          <w:p w14:paraId="0381F048">
            <w:pPr>
              <w:spacing w:line="360" w:lineRule="auto"/>
              <w:jc w:val="center"/>
              <w:rPr>
                <w:rFonts w:ascii="宋体" w:hAnsi="宋体"/>
              </w:rPr>
            </w:pPr>
          </w:p>
        </w:tc>
      </w:tr>
      <w:tr w14:paraId="20FA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2569297">
            <w:pPr>
              <w:spacing w:line="360" w:lineRule="auto"/>
              <w:jc w:val="center"/>
              <w:rPr>
                <w:rFonts w:ascii="宋体" w:hAnsi="宋体"/>
              </w:rPr>
            </w:pPr>
          </w:p>
        </w:tc>
        <w:tc>
          <w:tcPr>
            <w:tcW w:w="2539" w:type="dxa"/>
          </w:tcPr>
          <w:p w14:paraId="27A4B80C">
            <w:pPr>
              <w:spacing w:line="360" w:lineRule="auto"/>
              <w:jc w:val="center"/>
              <w:rPr>
                <w:rFonts w:ascii="宋体" w:hAnsi="宋体"/>
              </w:rPr>
            </w:pPr>
          </w:p>
        </w:tc>
        <w:tc>
          <w:tcPr>
            <w:tcW w:w="2335" w:type="dxa"/>
          </w:tcPr>
          <w:p w14:paraId="7C69D2B6">
            <w:pPr>
              <w:spacing w:line="360" w:lineRule="auto"/>
              <w:jc w:val="center"/>
              <w:rPr>
                <w:rFonts w:ascii="宋体" w:hAnsi="宋体"/>
              </w:rPr>
            </w:pPr>
          </w:p>
        </w:tc>
        <w:tc>
          <w:tcPr>
            <w:tcW w:w="1166" w:type="dxa"/>
          </w:tcPr>
          <w:p w14:paraId="2E21B3AA">
            <w:pPr>
              <w:spacing w:line="360" w:lineRule="auto"/>
              <w:jc w:val="center"/>
              <w:rPr>
                <w:rFonts w:ascii="宋体" w:hAnsi="宋体"/>
              </w:rPr>
            </w:pPr>
          </w:p>
        </w:tc>
        <w:tc>
          <w:tcPr>
            <w:tcW w:w="953" w:type="dxa"/>
          </w:tcPr>
          <w:p w14:paraId="258017B3">
            <w:pPr>
              <w:spacing w:line="360" w:lineRule="auto"/>
              <w:jc w:val="center"/>
              <w:rPr>
                <w:rFonts w:ascii="宋体" w:hAnsi="宋体"/>
              </w:rPr>
            </w:pPr>
          </w:p>
        </w:tc>
        <w:tc>
          <w:tcPr>
            <w:tcW w:w="1378" w:type="dxa"/>
          </w:tcPr>
          <w:p w14:paraId="64DAC269">
            <w:pPr>
              <w:spacing w:line="360" w:lineRule="auto"/>
              <w:jc w:val="center"/>
              <w:rPr>
                <w:rFonts w:ascii="宋体" w:hAnsi="宋体"/>
              </w:rPr>
            </w:pPr>
          </w:p>
        </w:tc>
      </w:tr>
      <w:tr w14:paraId="5BFC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4562329">
            <w:pPr>
              <w:spacing w:line="360" w:lineRule="auto"/>
              <w:jc w:val="center"/>
              <w:rPr>
                <w:rFonts w:ascii="宋体" w:hAnsi="宋体"/>
              </w:rPr>
            </w:pPr>
          </w:p>
        </w:tc>
        <w:tc>
          <w:tcPr>
            <w:tcW w:w="2539" w:type="dxa"/>
          </w:tcPr>
          <w:p w14:paraId="180CA224">
            <w:pPr>
              <w:spacing w:line="360" w:lineRule="auto"/>
              <w:jc w:val="center"/>
              <w:rPr>
                <w:rFonts w:ascii="宋体" w:hAnsi="宋体"/>
              </w:rPr>
            </w:pPr>
          </w:p>
        </w:tc>
        <w:tc>
          <w:tcPr>
            <w:tcW w:w="2335" w:type="dxa"/>
          </w:tcPr>
          <w:p w14:paraId="543B677B">
            <w:pPr>
              <w:spacing w:line="360" w:lineRule="auto"/>
              <w:jc w:val="center"/>
              <w:rPr>
                <w:rFonts w:ascii="宋体" w:hAnsi="宋体"/>
              </w:rPr>
            </w:pPr>
          </w:p>
        </w:tc>
        <w:tc>
          <w:tcPr>
            <w:tcW w:w="1166" w:type="dxa"/>
          </w:tcPr>
          <w:p w14:paraId="3805379D">
            <w:pPr>
              <w:spacing w:line="360" w:lineRule="auto"/>
              <w:jc w:val="center"/>
              <w:rPr>
                <w:rFonts w:ascii="宋体" w:hAnsi="宋体"/>
              </w:rPr>
            </w:pPr>
          </w:p>
        </w:tc>
        <w:tc>
          <w:tcPr>
            <w:tcW w:w="953" w:type="dxa"/>
          </w:tcPr>
          <w:p w14:paraId="2E87982D">
            <w:pPr>
              <w:spacing w:line="360" w:lineRule="auto"/>
              <w:jc w:val="center"/>
              <w:rPr>
                <w:rFonts w:ascii="宋体" w:hAnsi="宋体"/>
              </w:rPr>
            </w:pPr>
          </w:p>
        </w:tc>
        <w:tc>
          <w:tcPr>
            <w:tcW w:w="1378" w:type="dxa"/>
          </w:tcPr>
          <w:p w14:paraId="0B923D1B">
            <w:pPr>
              <w:spacing w:line="360" w:lineRule="auto"/>
              <w:jc w:val="center"/>
              <w:rPr>
                <w:rFonts w:ascii="宋体" w:hAnsi="宋体"/>
              </w:rPr>
            </w:pPr>
          </w:p>
        </w:tc>
      </w:tr>
      <w:tr w14:paraId="44C4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301823D6">
            <w:pPr>
              <w:spacing w:line="360" w:lineRule="auto"/>
              <w:jc w:val="center"/>
              <w:rPr>
                <w:rFonts w:ascii="宋体" w:hAnsi="宋体"/>
              </w:rPr>
            </w:pPr>
          </w:p>
        </w:tc>
        <w:tc>
          <w:tcPr>
            <w:tcW w:w="2539" w:type="dxa"/>
          </w:tcPr>
          <w:p w14:paraId="7C86AEAD">
            <w:pPr>
              <w:spacing w:line="360" w:lineRule="auto"/>
              <w:jc w:val="center"/>
              <w:rPr>
                <w:rFonts w:ascii="宋体" w:hAnsi="宋体"/>
              </w:rPr>
            </w:pPr>
          </w:p>
        </w:tc>
        <w:tc>
          <w:tcPr>
            <w:tcW w:w="2335" w:type="dxa"/>
          </w:tcPr>
          <w:p w14:paraId="05907D71">
            <w:pPr>
              <w:spacing w:line="360" w:lineRule="auto"/>
              <w:jc w:val="center"/>
              <w:rPr>
                <w:rFonts w:ascii="宋体" w:hAnsi="宋体"/>
              </w:rPr>
            </w:pPr>
          </w:p>
        </w:tc>
        <w:tc>
          <w:tcPr>
            <w:tcW w:w="1166" w:type="dxa"/>
          </w:tcPr>
          <w:p w14:paraId="7C91BAD4">
            <w:pPr>
              <w:spacing w:line="360" w:lineRule="auto"/>
              <w:jc w:val="center"/>
              <w:rPr>
                <w:rFonts w:ascii="宋体" w:hAnsi="宋体"/>
              </w:rPr>
            </w:pPr>
          </w:p>
        </w:tc>
        <w:tc>
          <w:tcPr>
            <w:tcW w:w="953" w:type="dxa"/>
          </w:tcPr>
          <w:p w14:paraId="0F801CCD">
            <w:pPr>
              <w:spacing w:line="360" w:lineRule="auto"/>
              <w:jc w:val="center"/>
              <w:rPr>
                <w:rFonts w:ascii="宋体" w:hAnsi="宋体"/>
              </w:rPr>
            </w:pPr>
          </w:p>
        </w:tc>
        <w:tc>
          <w:tcPr>
            <w:tcW w:w="1378" w:type="dxa"/>
          </w:tcPr>
          <w:p w14:paraId="08FDB112">
            <w:pPr>
              <w:spacing w:line="360" w:lineRule="auto"/>
              <w:jc w:val="center"/>
              <w:rPr>
                <w:rFonts w:ascii="宋体" w:hAnsi="宋体"/>
              </w:rPr>
            </w:pPr>
          </w:p>
        </w:tc>
      </w:tr>
    </w:tbl>
    <w:p w14:paraId="1DE1378C">
      <w:pPr>
        <w:jc w:val="left"/>
        <w:rPr>
          <w:rFonts w:ascii="宋体" w:hAnsi="宋体" w:cs="宋体"/>
          <w:sz w:val="24"/>
        </w:rPr>
      </w:pPr>
    </w:p>
    <w:p w14:paraId="76100385">
      <w:pPr>
        <w:jc w:val="left"/>
        <w:rPr>
          <w:rFonts w:ascii="宋体" w:hAnsi="宋体" w:cs="宋体"/>
          <w:sz w:val="24"/>
        </w:rPr>
      </w:pPr>
    </w:p>
    <w:p w14:paraId="6EC49F75">
      <w:pPr>
        <w:jc w:val="left"/>
        <w:rPr>
          <w:rFonts w:ascii="宋体" w:hAnsi="宋体" w:cs="宋体"/>
          <w:sz w:val="24"/>
        </w:rPr>
      </w:pPr>
    </w:p>
    <w:p w14:paraId="75CA4283">
      <w:pPr>
        <w:jc w:val="left"/>
        <w:rPr>
          <w:rFonts w:ascii="宋体" w:hAnsi="宋体" w:cs="宋体"/>
          <w:sz w:val="24"/>
        </w:rPr>
      </w:pPr>
    </w:p>
    <w:p w14:paraId="27035386">
      <w:pPr>
        <w:jc w:val="left"/>
        <w:rPr>
          <w:rFonts w:ascii="宋体" w:hAnsi="宋体" w:cs="宋体"/>
          <w:sz w:val="24"/>
        </w:rPr>
      </w:pPr>
    </w:p>
    <w:p w14:paraId="40B52E8E">
      <w:pPr>
        <w:jc w:val="left"/>
        <w:rPr>
          <w:rFonts w:ascii="宋体" w:hAnsi="宋体" w:cs="宋体"/>
          <w:sz w:val="24"/>
        </w:rPr>
      </w:pPr>
    </w:p>
    <w:p w14:paraId="6A986C04">
      <w:pPr>
        <w:jc w:val="left"/>
        <w:rPr>
          <w:rFonts w:ascii="宋体" w:hAnsi="宋体" w:cs="宋体"/>
          <w:sz w:val="24"/>
        </w:rPr>
      </w:pPr>
    </w:p>
    <w:p w14:paraId="012E7C7C">
      <w:pPr>
        <w:jc w:val="left"/>
        <w:rPr>
          <w:rFonts w:ascii="宋体" w:hAnsi="宋体" w:cs="宋体"/>
          <w:sz w:val="24"/>
        </w:rPr>
      </w:pPr>
    </w:p>
    <w:p w14:paraId="598622E1">
      <w:pPr>
        <w:rPr>
          <w:rFonts w:ascii="宋体" w:hAnsi="宋体"/>
          <w:b/>
          <w:color w:val="000000"/>
          <w:sz w:val="24"/>
        </w:rPr>
      </w:pPr>
      <w:r>
        <w:rPr>
          <w:rFonts w:hint="eastAsia" w:ascii="宋体" w:hAnsi="宋体"/>
          <w:b/>
          <w:color w:val="000000"/>
          <w:sz w:val="24"/>
        </w:rPr>
        <w:br w:type="page"/>
      </w:r>
    </w:p>
    <w:p w14:paraId="7F5CC3FB">
      <w:pPr>
        <w:rPr>
          <w:rFonts w:ascii="宋体" w:hAnsi="宋体"/>
          <w:b/>
          <w:color w:val="000000"/>
          <w:sz w:val="24"/>
        </w:rPr>
      </w:pPr>
      <w:r>
        <w:rPr>
          <w:rFonts w:hint="eastAsia" w:ascii="宋体" w:hAnsi="宋体"/>
          <w:b/>
          <w:color w:val="000000"/>
          <w:sz w:val="24"/>
        </w:rPr>
        <w:t>九、参选人认为需要补充的其他资料</w:t>
      </w:r>
    </w:p>
    <w:p w14:paraId="6FE2F370">
      <w:pPr>
        <w:pStyle w:val="6"/>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8756">
    <w:pPr>
      <w:pStyle w:val="10"/>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13D1DA65">
                <w:pPr>
                  <w:pStyle w:val="1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D96A">
    <w:pPr>
      <w:pStyle w:val="10"/>
      <w:jc w:val="center"/>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5042298">
                <w:pPr>
                  <w:pStyle w:val="10"/>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0EAB">
    <w:pPr>
      <w:pStyle w:val="10"/>
      <w:tabs>
        <w:tab w:val="center" w:pos="4649"/>
        <w:tab w:val="clear" w:pos="4153"/>
      </w:tabs>
    </w:pPr>
    <w: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47058FDA">
                <w:pPr>
                  <w:pStyle w:val="1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w:r>
    <w:r>
      <w:pict>
        <v:shape id="Text Box 4" o:spid="_x0000_s3075"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path/>
          <v:fill on="f" focussize="0,0"/>
          <v:stroke on="f" joinstyle="miter"/>
          <v:imagedata o:title=""/>
          <o:lock v:ext="edit"/>
          <v:textbox inset="0mm,0mm,0mm,0mm" style="mso-fit-shape-to-text:t;">
            <w:txbxContent>
              <w:p w14:paraId="44115801">
                <w:pPr>
                  <w:pStyle w:val="1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CB8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98B3A"/>
    <w:multiLevelType w:val="singleLevel"/>
    <w:tmpl w:val="9BD98B3A"/>
    <w:lvl w:ilvl="0" w:tentative="0">
      <w:start w:val="1"/>
      <w:numFmt w:val="decimal"/>
      <w:lvlText w:val="%1)"/>
      <w:lvlJc w:val="left"/>
      <w:pPr>
        <w:ind w:left="425" w:hanging="425"/>
      </w:pPr>
      <w:rPr>
        <w:rFonts w:hint="default"/>
      </w:rPr>
    </w:lvl>
  </w:abstractNum>
  <w:abstractNum w:abstractNumId="1">
    <w:nsid w:val="C658A6CA"/>
    <w:multiLevelType w:val="singleLevel"/>
    <w:tmpl w:val="C658A6CA"/>
    <w:lvl w:ilvl="0" w:tentative="0">
      <w:start w:val="1"/>
      <w:numFmt w:val="decimal"/>
      <w:lvlText w:val="%1)"/>
      <w:lvlJc w:val="left"/>
      <w:pPr>
        <w:ind w:left="425" w:hanging="425"/>
      </w:pPr>
      <w:rPr>
        <w:rFonts w:hint="default"/>
      </w:rPr>
    </w:lvl>
  </w:abstractNum>
  <w:abstractNum w:abstractNumId="2">
    <w:nsid w:val="ED0CE4FB"/>
    <w:multiLevelType w:val="singleLevel"/>
    <w:tmpl w:val="ED0CE4FB"/>
    <w:lvl w:ilvl="0" w:tentative="0">
      <w:start w:val="1"/>
      <w:numFmt w:val="decimal"/>
      <w:lvlText w:val="(%1)"/>
      <w:lvlJc w:val="left"/>
      <w:pPr>
        <w:ind w:left="425" w:hanging="425"/>
      </w:pPr>
      <w:rPr>
        <w:rFonts w:hint="default"/>
      </w:rPr>
    </w:lvl>
  </w:abstractNum>
  <w:abstractNum w:abstractNumId="3">
    <w:nsid w:val="F0F73F5C"/>
    <w:multiLevelType w:val="singleLevel"/>
    <w:tmpl w:val="F0F73F5C"/>
    <w:lvl w:ilvl="0" w:tentative="0">
      <w:start w:val="1"/>
      <w:numFmt w:val="decimal"/>
      <w:lvlText w:val="(%1)"/>
      <w:lvlJc w:val="left"/>
      <w:pPr>
        <w:ind w:left="425" w:hanging="425"/>
      </w:pPr>
      <w:rPr>
        <w:rFonts w:hint="default"/>
      </w:rPr>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2407E66"/>
    <w:multiLevelType w:val="multilevel"/>
    <w:tmpl w:val="02407E6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157ABB"/>
    <w:multiLevelType w:val="singleLevel"/>
    <w:tmpl w:val="06157ABB"/>
    <w:lvl w:ilvl="0" w:tentative="0">
      <w:start w:val="2"/>
      <w:numFmt w:val="chineseCounting"/>
      <w:suff w:val="nothing"/>
      <w:lvlText w:val="%1、"/>
      <w:lvlJc w:val="left"/>
      <w:rPr>
        <w:rFonts w:hint="eastAsia"/>
      </w:rPr>
    </w:lvl>
  </w:abstractNum>
  <w:abstractNum w:abstractNumId="7">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ED57EE"/>
    <w:multiLevelType w:val="singleLevel"/>
    <w:tmpl w:val="0FED57EE"/>
    <w:lvl w:ilvl="0" w:tentative="0">
      <w:start w:val="1"/>
      <w:numFmt w:val="decimal"/>
      <w:lvlText w:val="%1."/>
      <w:lvlJc w:val="left"/>
      <w:pPr>
        <w:ind w:left="425" w:hanging="425"/>
      </w:pPr>
      <w:rPr>
        <w:rFonts w:hint="default"/>
      </w:rPr>
    </w:lvl>
  </w:abstractNum>
  <w:abstractNum w:abstractNumId="10">
    <w:nsid w:val="15606CD3"/>
    <w:multiLevelType w:val="singleLevel"/>
    <w:tmpl w:val="15606CD3"/>
    <w:lvl w:ilvl="0" w:tentative="0">
      <w:start w:val="1"/>
      <w:numFmt w:val="decimal"/>
      <w:suff w:val="nothing"/>
      <w:lvlText w:val="%1、"/>
      <w:lvlJc w:val="left"/>
      <w:rPr>
        <w:rFonts w:hint="default"/>
        <w:b w:val="0"/>
        <w:bCs w:val="0"/>
      </w:rPr>
    </w:lvl>
  </w:abstractNum>
  <w:abstractNum w:abstractNumId="11">
    <w:nsid w:val="222D1A1C"/>
    <w:multiLevelType w:val="singleLevel"/>
    <w:tmpl w:val="222D1A1C"/>
    <w:lvl w:ilvl="0" w:tentative="0">
      <w:start w:val="1"/>
      <w:numFmt w:val="decimal"/>
      <w:lvlText w:val="(%1)"/>
      <w:lvlJc w:val="left"/>
      <w:pPr>
        <w:ind w:left="425" w:hanging="425"/>
      </w:pPr>
      <w:rPr>
        <w:rFonts w:hint="default"/>
      </w:rPr>
    </w:lvl>
  </w:abstractNum>
  <w:abstractNum w:abstractNumId="12">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4396FD0"/>
    <w:multiLevelType w:val="singleLevel"/>
    <w:tmpl w:val="34396FD0"/>
    <w:lvl w:ilvl="0" w:tentative="0">
      <w:start w:val="1"/>
      <w:numFmt w:val="decimal"/>
      <w:lvlText w:val="(%1)"/>
      <w:lvlJc w:val="left"/>
      <w:pPr>
        <w:ind w:left="425" w:hanging="425"/>
      </w:pPr>
      <w:rPr>
        <w:rFonts w:hint="default"/>
      </w:rPr>
    </w:lvl>
  </w:abstractNum>
  <w:abstractNum w:abstractNumId="14">
    <w:nsid w:val="55749F86"/>
    <w:multiLevelType w:val="singleLevel"/>
    <w:tmpl w:val="55749F86"/>
    <w:lvl w:ilvl="0" w:tentative="0">
      <w:start w:val="1"/>
      <w:numFmt w:val="decimal"/>
      <w:lvlText w:val="%1."/>
      <w:lvlJc w:val="left"/>
      <w:pPr>
        <w:tabs>
          <w:tab w:val="left" w:pos="312"/>
        </w:tabs>
      </w:pPr>
    </w:lvl>
  </w:abstractNum>
  <w:abstractNum w:abstractNumId="15">
    <w:nsid w:val="6DAC2DAB"/>
    <w:multiLevelType w:val="singleLevel"/>
    <w:tmpl w:val="6DAC2DAB"/>
    <w:lvl w:ilvl="0" w:tentative="0">
      <w:start w:val="3"/>
      <w:numFmt w:val="chineseCounting"/>
      <w:suff w:val="space"/>
      <w:lvlText w:val="第%1章"/>
      <w:lvlJc w:val="left"/>
      <w:rPr>
        <w:rFonts w:hint="eastAsia"/>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11"/>
  </w:num>
  <w:num w:numId="6">
    <w:abstractNumId w:val="8"/>
  </w:num>
  <w:num w:numId="7">
    <w:abstractNumId w:val="3"/>
  </w:num>
  <w:num w:numId="8">
    <w:abstractNumId w:val="5"/>
  </w:num>
  <w:num w:numId="9">
    <w:abstractNumId w:val="9"/>
  </w:num>
  <w:num w:numId="10">
    <w:abstractNumId w:val="0"/>
  </w:num>
  <w:num w:numId="11">
    <w:abstractNumId w:val="1"/>
  </w:num>
  <w:num w:numId="12">
    <w:abstractNumId w:val="15"/>
  </w:num>
  <w:num w:numId="13">
    <w:abstractNumId w:val="12"/>
  </w:num>
  <w:num w:numId="14">
    <w:abstractNumId w:val="6"/>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4MzRhZmZjZWIyNjE3ZThkMDgzNjcyMWRmM2E1YmUifQ=="/>
  </w:docVars>
  <w:rsids>
    <w:rsidRoot w:val="6B2F17DE"/>
    <w:rsid w:val="00015CF1"/>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315BDC"/>
    <w:rsid w:val="00345F13"/>
    <w:rsid w:val="00370B05"/>
    <w:rsid w:val="00386F46"/>
    <w:rsid w:val="00395FC1"/>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67331"/>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C616F"/>
    <w:rsid w:val="008F536F"/>
    <w:rsid w:val="00911692"/>
    <w:rsid w:val="00946B48"/>
    <w:rsid w:val="00986F47"/>
    <w:rsid w:val="009909D5"/>
    <w:rsid w:val="009E0B8F"/>
    <w:rsid w:val="00AB2C35"/>
    <w:rsid w:val="00AC7C38"/>
    <w:rsid w:val="00B01F64"/>
    <w:rsid w:val="00B467A7"/>
    <w:rsid w:val="00B57389"/>
    <w:rsid w:val="00B86BEC"/>
    <w:rsid w:val="00BA1CCD"/>
    <w:rsid w:val="00BA332B"/>
    <w:rsid w:val="00BE13FC"/>
    <w:rsid w:val="00C13E2C"/>
    <w:rsid w:val="00CA4137"/>
    <w:rsid w:val="00CA4FCC"/>
    <w:rsid w:val="00CD599E"/>
    <w:rsid w:val="00CE1FB9"/>
    <w:rsid w:val="00D12A66"/>
    <w:rsid w:val="00D400A1"/>
    <w:rsid w:val="00D55F8D"/>
    <w:rsid w:val="00D85B82"/>
    <w:rsid w:val="00DC2EED"/>
    <w:rsid w:val="00DC33FD"/>
    <w:rsid w:val="00E07FB2"/>
    <w:rsid w:val="00E40655"/>
    <w:rsid w:val="00E60BC7"/>
    <w:rsid w:val="00EB64D2"/>
    <w:rsid w:val="00EC0807"/>
    <w:rsid w:val="00EF3F06"/>
    <w:rsid w:val="00F94D09"/>
    <w:rsid w:val="00FC31FF"/>
    <w:rsid w:val="02A71D2A"/>
    <w:rsid w:val="032A7FBF"/>
    <w:rsid w:val="0357066F"/>
    <w:rsid w:val="056C2D54"/>
    <w:rsid w:val="05BE3ADF"/>
    <w:rsid w:val="063F728A"/>
    <w:rsid w:val="06A71963"/>
    <w:rsid w:val="07CC3CE5"/>
    <w:rsid w:val="07FC03D1"/>
    <w:rsid w:val="07FF5C5B"/>
    <w:rsid w:val="085A7398"/>
    <w:rsid w:val="09470CDB"/>
    <w:rsid w:val="0A927532"/>
    <w:rsid w:val="0BA67A2B"/>
    <w:rsid w:val="0BB35A98"/>
    <w:rsid w:val="0CA93B2B"/>
    <w:rsid w:val="0CE01DE7"/>
    <w:rsid w:val="0D6D61B7"/>
    <w:rsid w:val="0D6F2978"/>
    <w:rsid w:val="0DA25503"/>
    <w:rsid w:val="0DCD3BCF"/>
    <w:rsid w:val="0DF728DE"/>
    <w:rsid w:val="0FA0712C"/>
    <w:rsid w:val="0FE80FB7"/>
    <w:rsid w:val="0FEE35BB"/>
    <w:rsid w:val="104F1B5C"/>
    <w:rsid w:val="10BD1C05"/>
    <w:rsid w:val="1182692A"/>
    <w:rsid w:val="1197156E"/>
    <w:rsid w:val="12153297"/>
    <w:rsid w:val="12647C70"/>
    <w:rsid w:val="149E3943"/>
    <w:rsid w:val="15021AC6"/>
    <w:rsid w:val="153B5BB0"/>
    <w:rsid w:val="15931E04"/>
    <w:rsid w:val="15DF3886"/>
    <w:rsid w:val="167D3F07"/>
    <w:rsid w:val="176364BB"/>
    <w:rsid w:val="17807FD2"/>
    <w:rsid w:val="17CD7A10"/>
    <w:rsid w:val="17DB3911"/>
    <w:rsid w:val="18995C87"/>
    <w:rsid w:val="19AF0388"/>
    <w:rsid w:val="1AE86D22"/>
    <w:rsid w:val="1B1A5851"/>
    <w:rsid w:val="1B2858DB"/>
    <w:rsid w:val="1B812479"/>
    <w:rsid w:val="1B994D2B"/>
    <w:rsid w:val="1CA73DFC"/>
    <w:rsid w:val="1CB11B06"/>
    <w:rsid w:val="1D381196"/>
    <w:rsid w:val="1D880F0B"/>
    <w:rsid w:val="1DDE59E8"/>
    <w:rsid w:val="1DF82BF7"/>
    <w:rsid w:val="1E322D19"/>
    <w:rsid w:val="1E5D080E"/>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5ED7B2D"/>
    <w:rsid w:val="25F75F68"/>
    <w:rsid w:val="26312F73"/>
    <w:rsid w:val="264A077C"/>
    <w:rsid w:val="26676223"/>
    <w:rsid w:val="26BA3B66"/>
    <w:rsid w:val="270A5D58"/>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D64AA9"/>
    <w:rsid w:val="2FEB22E8"/>
    <w:rsid w:val="302A70C9"/>
    <w:rsid w:val="3040652C"/>
    <w:rsid w:val="31501BF3"/>
    <w:rsid w:val="316E4C5B"/>
    <w:rsid w:val="31EC00F5"/>
    <w:rsid w:val="32AC151E"/>
    <w:rsid w:val="32BB4705"/>
    <w:rsid w:val="33592BC3"/>
    <w:rsid w:val="337308C8"/>
    <w:rsid w:val="34A667EE"/>
    <w:rsid w:val="35317857"/>
    <w:rsid w:val="354A2CD2"/>
    <w:rsid w:val="358E544C"/>
    <w:rsid w:val="378515A4"/>
    <w:rsid w:val="37DF69EA"/>
    <w:rsid w:val="388A45A0"/>
    <w:rsid w:val="38B70A69"/>
    <w:rsid w:val="3A2C28AE"/>
    <w:rsid w:val="3B1902A6"/>
    <w:rsid w:val="3C063146"/>
    <w:rsid w:val="3C4147DF"/>
    <w:rsid w:val="3C4255EF"/>
    <w:rsid w:val="3CB274A9"/>
    <w:rsid w:val="3EA96684"/>
    <w:rsid w:val="3EE169D7"/>
    <w:rsid w:val="3F6A7F24"/>
    <w:rsid w:val="3FA446BC"/>
    <w:rsid w:val="3FDC4CB6"/>
    <w:rsid w:val="3FF55287"/>
    <w:rsid w:val="4073414D"/>
    <w:rsid w:val="40B00C52"/>
    <w:rsid w:val="40C91709"/>
    <w:rsid w:val="40EE167A"/>
    <w:rsid w:val="410D1E93"/>
    <w:rsid w:val="41E82BD4"/>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AAC1378"/>
    <w:rsid w:val="4ADD28AB"/>
    <w:rsid w:val="4AEA4B04"/>
    <w:rsid w:val="4B1B1618"/>
    <w:rsid w:val="4B39278D"/>
    <w:rsid w:val="4C120A11"/>
    <w:rsid w:val="4D024765"/>
    <w:rsid w:val="4D5506CC"/>
    <w:rsid w:val="4D5C492D"/>
    <w:rsid w:val="4D996DCE"/>
    <w:rsid w:val="4E0C3F7C"/>
    <w:rsid w:val="4FF84097"/>
    <w:rsid w:val="502865F4"/>
    <w:rsid w:val="506131F5"/>
    <w:rsid w:val="514629BB"/>
    <w:rsid w:val="51D81616"/>
    <w:rsid w:val="52FE4D9E"/>
    <w:rsid w:val="535C1F33"/>
    <w:rsid w:val="537938E3"/>
    <w:rsid w:val="53BC2C8F"/>
    <w:rsid w:val="55165C68"/>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8F6ADE"/>
    <w:rsid w:val="5E9D546B"/>
    <w:rsid w:val="5EE6064C"/>
    <w:rsid w:val="5F366169"/>
    <w:rsid w:val="5F5D0EED"/>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7404C39"/>
    <w:rsid w:val="689D4DD4"/>
    <w:rsid w:val="697417E4"/>
    <w:rsid w:val="6A477CA2"/>
    <w:rsid w:val="6AEC0E14"/>
    <w:rsid w:val="6AF7142B"/>
    <w:rsid w:val="6B266CB5"/>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2370ED0"/>
    <w:rsid w:val="73E84D22"/>
    <w:rsid w:val="74534D68"/>
    <w:rsid w:val="747223BE"/>
    <w:rsid w:val="74977C4C"/>
    <w:rsid w:val="75B40C8B"/>
    <w:rsid w:val="762765CE"/>
    <w:rsid w:val="775A7EA8"/>
    <w:rsid w:val="77CE2688"/>
    <w:rsid w:val="77E83CDB"/>
    <w:rsid w:val="781761BA"/>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E1A0A9A"/>
    <w:rsid w:val="7EBA2389"/>
    <w:rsid w:val="7F670E3B"/>
    <w:rsid w:val="7FAC6AAC"/>
    <w:rsid w:val="7FDA2259"/>
    <w:rsid w:val="7FDF474A"/>
    <w:rsid w:val="7FEB17D0"/>
    <w:rsid w:val="7FEB6063"/>
    <w:rsid w:val="AF2F69A4"/>
    <w:rsid w:val="B7CBAA51"/>
    <w:rsid w:val="DCBDA8EE"/>
    <w:rsid w:val="DFFF0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34"/>
    <w:qFormat/>
    <w:uiPriority w:val="0"/>
    <w:rPr>
      <w:b/>
      <w:bCs/>
    </w:rPr>
  </w:style>
  <w:style w:type="paragraph" w:styleId="15">
    <w:name w:val="Body Text First Indent"/>
    <w:basedOn w:val="6"/>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字符"/>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字符"/>
    <w:basedOn w:val="19"/>
    <w:link w:val="5"/>
    <w:qFormat/>
    <w:uiPriority w:val="0"/>
    <w:rPr>
      <w:kern w:val="2"/>
      <w:sz w:val="21"/>
      <w:szCs w:val="24"/>
    </w:rPr>
  </w:style>
  <w:style w:type="character" w:customStyle="1" w:styleId="34">
    <w:name w:val="批注主题 字符"/>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6"/>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3785</Words>
  <Characters>4326</Characters>
  <Lines>66</Lines>
  <Paragraphs>18</Paragraphs>
  <TotalTime>9</TotalTime>
  <ScaleCrop>false</ScaleCrop>
  <LinksUpToDate>false</LinksUpToDate>
  <CharactersWithSpaces>4488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2024-10-22T03:14:00Z</dcterms:created>
  <dc:creator>user</dc:creator>
  <cp:lastModifiedBy>user</cp:lastModifiedBy>
  <dcterms:modified xsi:type="dcterms:W3CDTF">2024-10-23T07:29:58Z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35F41AE1CFA7411BB5DE4B5BDE4CC694_13</vt:lpwstr>
  </property>
</Properties>
</file>