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Fonts w:ascii="华文仿宋" w:hAnsi="华文仿宋" w:eastAsia="华文仿宋" w:cs="华文仿宋"/>
          <w:sz w:val="60"/>
          <w:szCs w:val="60"/>
        </w:rPr>
      </w:pPr>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规培医师管理信息系统升级项目</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ascii="华文仿宋" w:hAnsi="华文仿宋" w:eastAsia="华文仿宋" w:cs="华文仿宋"/>
          <w:b/>
          <w:sz w:val="36"/>
          <w:szCs w:val="20"/>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-012</w:t>
      </w:r>
    </w:p>
    <w:p w14:paraId="39F41592">
      <w:pPr>
        <w:pStyle w:val="17"/>
        <w:rPr>
          <w:rFonts w:ascii="华文仿宋" w:hAnsi="华文仿宋" w:eastAsia="华文仿宋" w:cs="华文仿宋"/>
          <w:sz w:val="36"/>
        </w:rPr>
      </w:pPr>
    </w:p>
    <w:p w14:paraId="153320BA">
      <w:pPr>
        <w:pStyle w:val="17"/>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09</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05</w:t>
      </w:r>
      <w:r>
        <w:rPr>
          <w:rFonts w:hint="eastAsia" w:ascii="华文仿宋" w:hAnsi="华文仿宋" w:eastAsia="华文仿宋" w:cs="华文仿宋"/>
          <w:sz w:val="36"/>
        </w:rPr>
        <w:t>日</w:t>
      </w:r>
    </w:p>
    <w:p w14:paraId="52226836">
      <w:pPr>
        <w:pStyle w:val="17"/>
        <w:rPr>
          <w:rFonts w:ascii="华文仿宋" w:hAnsi="华文仿宋" w:eastAsia="华文仿宋" w:cs="华文仿宋"/>
          <w:sz w:val="36"/>
        </w:rPr>
      </w:pP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ascii="宋体" w:hAnsi="宋体" w:cs="宋体"/>
          <w:sz w:val="24"/>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ascii="宋体" w:hAnsi="宋体" w:cs="宋体"/>
          <w:sz w:val="24"/>
        </w:rPr>
        <w:t>XB</w:t>
      </w:r>
      <w:r>
        <w:rPr>
          <w:rFonts w:hint="eastAsia" w:ascii="宋体" w:hAnsi="宋体" w:cs="宋体"/>
          <w:sz w:val="24"/>
        </w:rPr>
        <w:t>-012</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规培医师管理信息系统升级项目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71D567F3">
            <w:pPr>
              <w:jc w:val="center"/>
              <w:rPr>
                <w:rFonts w:ascii="宋体" w:hAnsi="宋体"/>
                <w:szCs w:val="21"/>
              </w:rPr>
            </w:pPr>
            <w:r>
              <w:rPr>
                <w:rFonts w:hint="eastAsia" w:ascii="宋体" w:hAnsi="宋体"/>
                <w:szCs w:val="21"/>
              </w:rPr>
              <w:drawing>
                <wp:inline distT="0" distB="0" distL="114300" distR="114300">
                  <wp:extent cx="911225" cy="894080"/>
                  <wp:effectExtent l="0" t="0" r="3175" b="1270"/>
                  <wp:docPr id="7" name="图片 7" descr="172464007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4640072390"/>
                          <pic:cNvPicPr>
                            <a:picLocks noChangeAspect="1"/>
                          </pic:cNvPicPr>
                        </pic:nvPicPr>
                        <pic:blipFill>
                          <a:blip r:embed="rId8"/>
                          <a:stretch>
                            <a:fillRect/>
                          </a:stretch>
                        </pic:blipFill>
                        <pic:spPr>
                          <a:xfrm>
                            <a:off x="0" y="0"/>
                            <a:ext cx="911225" cy="894080"/>
                          </a:xfrm>
                          <a:prstGeom prst="rect">
                            <a:avLst/>
                          </a:prstGeom>
                        </pic:spPr>
                      </pic:pic>
                    </a:graphicData>
                  </a:graphic>
                </wp:inline>
              </w:drawing>
            </w:r>
          </w:p>
          <w:p w14:paraId="62D43358">
            <w:pPr>
              <w:pStyle w:val="11"/>
              <w:jc w:val="center"/>
            </w:pPr>
            <w:r>
              <w:fldChar w:fldCharType="begin"/>
            </w:r>
            <w:r>
              <w:instrText xml:space="preserve"> HYPERLINK "https://gysgl.shchildren.com.cn:9088/supplier/hospital/visit?pc=32802142-32900989" </w:instrText>
            </w:r>
            <w:r>
              <w:fldChar w:fldCharType="separate"/>
            </w:r>
            <w:r>
              <w:rPr>
                <w:rStyle w:val="25"/>
                <w:rFonts w:hint="eastAsia"/>
              </w:rPr>
              <w:t>https://gysgl.shchildren.com.cn:9088/supplier/hospital/visit?pc=32802142-32900989</w:t>
            </w:r>
            <w:r>
              <w:rPr>
                <w:rStyle w:val="25"/>
                <w:rFonts w:hint="eastAsia"/>
              </w:rPr>
              <w:fldChar w:fldCharType="end"/>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b/>
          <w:color w:val="FF0000"/>
          <w:sz w:val="24"/>
          <w:szCs w:val="24"/>
        </w:rPr>
        <w:t>9</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05</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0</w:t>
      </w:r>
      <w:r>
        <w:rPr>
          <w:rFonts w:hint="eastAsia" w:ascii="宋体" w:hAnsi="宋体" w:eastAsia="宋体" w:cs="宋体"/>
          <w:b/>
          <w:color w:val="FF0000"/>
          <w:sz w:val="24"/>
          <w:szCs w:val="24"/>
        </w:rPr>
        <w:t>9月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09</w:t>
      </w:r>
      <w:r>
        <w:rPr>
          <w:rFonts w:hint="eastAsia" w:ascii="宋体" w:hAnsi="宋体" w:eastAsia="宋体" w:cs="宋体"/>
          <w:b/>
          <w:sz w:val="24"/>
          <w:szCs w:val="24"/>
        </w:rPr>
        <w:t xml:space="preserve">月 </w:t>
      </w:r>
      <w:r>
        <w:rPr>
          <w:rFonts w:hint="eastAsia" w:ascii="宋体" w:hAnsi="宋体" w:eastAsia="宋体" w:cs="宋体"/>
          <w:b/>
          <w:sz w:val="24"/>
          <w:szCs w:val="24"/>
          <w:lang w:val="en-US" w:eastAsia="zh-CN"/>
        </w:rPr>
        <w:t>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bookmarkStart w:id="9" w:name="_GoBack"/>
      <w:bookmarkEnd w:id="9"/>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2024年9月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E5AF886">
      <w:pPr>
        <w:pStyle w:val="2"/>
        <w:spacing w:line="288" w:lineRule="auto"/>
        <w:rPr>
          <w:rFonts w:cs="宋体"/>
          <w:shd w:val="clear" w:color="auto" w:fill="auto"/>
        </w:rPr>
      </w:pPr>
    </w:p>
    <w:tbl>
      <w:tblPr>
        <w:tblStyle w:val="21"/>
        <w:tblpPr w:leftFromText="180" w:rightFromText="180" w:vertAnchor="text" w:horzAnchor="page" w:tblpX="1899" w:tblpY="-271"/>
        <w:tblOverlap w:val="never"/>
        <w:tblW w:w="8565" w:type="dxa"/>
        <w:tblInd w:w="0" w:type="dxa"/>
        <w:tblLayout w:type="autofit"/>
        <w:tblCellMar>
          <w:top w:w="0" w:type="dxa"/>
          <w:left w:w="108" w:type="dxa"/>
          <w:bottom w:w="0" w:type="dxa"/>
          <w:right w:w="108" w:type="dxa"/>
        </w:tblCellMar>
      </w:tblPr>
      <w:tblGrid>
        <w:gridCol w:w="744"/>
        <w:gridCol w:w="780"/>
        <w:gridCol w:w="936"/>
        <w:gridCol w:w="6105"/>
      </w:tblGrid>
      <w:tr w14:paraId="7273C788">
        <w:tblPrEx>
          <w:tblCellMar>
            <w:top w:w="0" w:type="dxa"/>
            <w:left w:w="108" w:type="dxa"/>
            <w:bottom w:w="0" w:type="dxa"/>
            <w:right w:w="108" w:type="dxa"/>
          </w:tblCellMar>
        </w:tblPrEx>
        <w:trPr>
          <w:trHeight w:val="976"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F6683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jc w:val="center"/>
              <w:textAlignment w:val="center"/>
              <w:rPr>
                <w:rFonts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jc w:val="center"/>
              <w:textAlignment w:val="center"/>
              <w:rPr>
                <w:rFonts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jc w:val="center"/>
              <w:textAlignment w:val="center"/>
              <w:rPr>
                <w:rFonts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71E285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jc w:val="center"/>
              <w:textAlignment w:val="center"/>
              <w:rPr>
                <w:rFonts w:ascii="宋体" w:hAnsi="宋体" w:cs="宋体"/>
                <w:color w:val="000000"/>
                <w:sz w:val="24"/>
              </w:rPr>
            </w:pPr>
            <w:r>
              <w:rPr>
                <w:rStyle w:val="40"/>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360" w:lineRule="auto"/>
              <w:jc w:val="left"/>
              <w:rPr>
                <w:rFonts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360" w:lineRule="auto"/>
              <w:jc w:val="left"/>
              <w:textAlignment w:val="center"/>
              <w:rPr>
                <w:rFonts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E0168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360" w:lineRule="auto"/>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719C869">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613D226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105" w:type="dxa"/>
            <w:tcBorders>
              <w:top w:val="single" w:color="000000" w:sz="4" w:space="0"/>
              <w:left w:val="single" w:color="000000" w:sz="4" w:space="0"/>
              <w:bottom w:val="single" w:color="000000" w:sz="4" w:space="0"/>
              <w:right w:val="single" w:color="000000" w:sz="4" w:space="0"/>
            </w:tcBorders>
            <w:vAlign w:val="center"/>
          </w:tcPr>
          <w:p w14:paraId="7A7FBA79">
            <w:pPr>
              <w:widowControl/>
              <w:spacing w:line="360" w:lineRule="auto"/>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5DEC15C">
            <w:pPr>
              <w:widowControl/>
              <w:spacing w:line="360" w:lineRule="auto"/>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3931B45B">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9DC2E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售后服务及培训</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9E045AA">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14:paraId="0D68A7E7">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24569C08">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5AC94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67F48984">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0E4E7726">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37052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jc w:val="center"/>
              <w:textAlignment w:val="center"/>
              <w:rPr>
                <w:rFonts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360" w:lineRule="auto"/>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21年6月1日起承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
        <w:spacing w:line="288" w:lineRule="auto"/>
        <w:ind w:left="0" w:firstLine="0"/>
        <w:rPr>
          <w:rFonts w:cs="宋体"/>
          <w:shd w:val="clear" w:color="auto" w:fill="auto"/>
        </w:rPr>
      </w:pPr>
    </w:p>
    <w:p w14:paraId="398A0298">
      <w:pPr>
        <w:snapToGrid w:val="0"/>
        <w:spacing w:line="360" w:lineRule="auto"/>
        <w:rPr>
          <w:rFonts w:ascii="宋体" w:hAnsi="宋体"/>
          <w:b/>
          <w:sz w:val="24"/>
        </w:rPr>
      </w:pPr>
      <w:r>
        <w:rPr>
          <w:rFonts w:hint="eastAsia" w:ascii="宋体" w:hAnsi="宋体"/>
          <w:b/>
          <w:sz w:val="24"/>
        </w:rPr>
        <w:t>7、授予合同</w:t>
      </w:r>
    </w:p>
    <w:p w14:paraId="13057AAE">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ascii="宋体" w:hAnsi="宋体"/>
          <w:color w:val="000000"/>
          <w:spacing w:val="-4"/>
          <w:sz w:val="24"/>
        </w:rPr>
        <w:t>30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ascii="宋体" w:hAnsi="宋体"/>
          <w:color w:val="000000"/>
          <w:spacing w:val="-4"/>
          <w:sz w:val="24"/>
        </w:rPr>
        <w:t>60</w:t>
      </w:r>
      <w:r>
        <w:rPr>
          <w:rFonts w:hint="eastAsia" w:ascii="宋体" w:hAnsi="宋体"/>
          <w:color w:val="000000"/>
          <w:spacing w:val="-4"/>
          <w:sz w:val="24"/>
        </w:rPr>
        <w:t>％。</w:t>
      </w:r>
    </w:p>
    <w:p w14:paraId="13170BF7">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(3)</w:t>
      </w:r>
      <w:r>
        <w:rPr>
          <w:rFonts w:hint="eastAsia" w:ascii="宋体" w:hAnsi="宋体"/>
          <w:color w:val="000000"/>
          <w:spacing w:val="-4"/>
          <w:sz w:val="24"/>
        </w:rPr>
        <w:t>项目验收合格后，甲方收到乙方出具的正式、合法、有效等额发票及有效期</w:t>
      </w:r>
      <w:r>
        <w:rPr>
          <w:rFonts w:ascii="宋体" w:hAnsi="宋体"/>
          <w:color w:val="000000"/>
          <w:spacing w:val="-4"/>
          <w:sz w:val="24"/>
        </w:rPr>
        <w:t xml:space="preserve"> 1 </w:t>
      </w:r>
      <w:r>
        <w:rPr>
          <w:rFonts w:hint="eastAsia" w:ascii="宋体" w:hAnsi="宋体"/>
          <w:color w:val="000000"/>
          <w:spacing w:val="-4"/>
          <w:sz w:val="24"/>
        </w:rPr>
        <w:t>年的金额为合同总额</w:t>
      </w:r>
      <w:r>
        <w:rPr>
          <w:rFonts w:ascii="宋体" w:hAnsi="宋体"/>
          <w:color w:val="000000"/>
          <w:spacing w:val="-4"/>
          <w:sz w:val="24"/>
        </w:rPr>
        <w:t xml:space="preserve"> 10%</w:t>
      </w:r>
      <w:r>
        <w:rPr>
          <w:rFonts w:hint="eastAsia" w:ascii="宋体" w:hAnsi="宋体"/>
          <w:color w:val="000000"/>
          <w:spacing w:val="-4"/>
          <w:sz w:val="24"/>
        </w:rPr>
        <w:t>的保函后三十个工作日，支付乙方合同总金额的</w:t>
      </w:r>
      <w:r>
        <w:rPr>
          <w:rFonts w:ascii="宋体" w:hAnsi="宋体"/>
          <w:color w:val="000000"/>
          <w:spacing w:val="-4"/>
          <w:sz w:val="24"/>
        </w:rPr>
        <w:t xml:space="preserve"> 10%</w:t>
      </w:r>
      <w:r>
        <w:rPr>
          <w:rFonts w:hint="eastAsia" w:ascii="宋体" w:hAnsi="宋体"/>
          <w:color w:val="000000"/>
          <w:spacing w:val="-4"/>
          <w:sz w:val="24"/>
        </w:rPr>
        <w:t>款项。</w:t>
      </w:r>
    </w:p>
    <w:p w14:paraId="37AC3AD5">
      <w:pPr>
        <w:widowControl/>
        <w:spacing w:line="360" w:lineRule="auto"/>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9"/>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9"/>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9"/>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9"/>
        <w:ind w:firstLine="360"/>
        <w:jc w:val="left"/>
        <w:rPr>
          <w:sz w:val="24"/>
          <w:szCs w:val="24"/>
        </w:rPr>
      </w:pPr>
      <w:r>
        <w:rPr>
          <w:rFonts w:hint="eastAsia"/>
          <w:sz w:val="24"/>
          <w:szCs w:val="24"/>
        </w:rPr>
        <w:t>（2）中选人不履行参选文件所作的承诺；</w:t>
      </w:r>
    </w:p>
    <w:p w14:paraId="29D865F2">
      <w:pPr>
        <w:pStyle w:val="9"/>
        <w:ind w:firstLine="360"/>
        <w:jc w:val="left"/>
        <w:rPr>
          <w:sz w:val="24"/>
          <w:szCs w:val="24"/>
        </w:rPr>
      </w:pPr>
      <w:r>
        <w:rPr>
          <w:rFonts w:hint="eastAsia"/>
          <w:sz w:val="24"/>
          <w:szCs w:val="24"/>
        </w:rPr>
        <w:t>（3）中选人有违法行为；</w:t>
      </w:r>
    </w:p>
    <w:p w14:paraId="727E6997">
      <w:pPr>
        <w:pStyle w:val="9"/>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11"/>
        <w:rPr>
          <w:rFonts w:ascii="华文仿宋" w:hAnsi="华文仿宋" w:cs="华文仿宋"/>
        </w:rPr>
      </w:pPr>
    </w:p>
    <w:p w14:paraId="065741EC">
      <w:pPr>
        <w:pStyle w:val="11"/>
        <w:rPr>
          <w:rFonts w:ascii="华文仿宋" w:hAnsi="华文仿宋" w:cs="华文仿宋"/>
        </w:rPr>
      </w:pPr>
    </w:p>
    <w:p w14:paraId="5048D999">
      <w:pPr>
        <w:pStyle w:val="11"/>
        <w:rPr>
          <w:rFonts w:ascii="华文仿宋" w:hAnsi="华文仿宋" w:cs="华文仿宋"/>
        </w:rPr>
      </w:pPr>
    </w:p>
    <w:p w14:paraId="641B5B32">
      <w:pPr>
        <w:pStyle w:val="11"/>
        <w:rPr>
          <w:rFonts w:ascii="华文仿宋" w:hAnsi="华文仿宋" w:cs="华文仿宋"/>
        </w:rPr>
      </w:pPr>
    </w:p>
    <w:p w14:paraId="7EE079ED">
      <w:pPr>
        <w:pStyle w:val="11"/>
        <w:rPr>
          <w:rFonts w:ascii="华文仿宋" w:hAnsi="华文仿宋" w:cs="华文仿宋"/>
        </w:rPr>
      </w:pPr>
    </w:p>
    <w:p w14:paraId="660A429F">
      <w:pPr>
        <w:pStyle w:val="11"/>
        <w:rPr>
          <w:rFonts w:ascii="华文仿宋" w:hAnsi="华文仿宋" w:cs="华文仿宋"/>
        </w:rPr>
      </w:pPr>
    </w:p>
    <w:p w14:paraId="0D7EFCED">
      <w:pPr>
        <w:pStyle w:val="11"/>
        <w:rPr>
          <w:rFonts w:ascii="华文仿宋" w:hAnsi="华文仿宋" w:cs="华文仿宋"/>
        </w:rPr>
      </w:pPr>
    </w:p>
    <w:p w14:paraId="2B9CBAE7">
      <w:pPr>
        <w:pStyle w:val="11"/>
        <w:rPr>
          <w:rFonts w:ascii="华文仿宋" w:hAnsi="华文仿宋" w:cs="华文仿宋"/>
        </w:rPr>
      </w:pPr>
    </w:p>
    <w:p w14:paraId="3206CF69">
      <w:pPr>
        <w:pStyle w:val="11"/>
        <w:rPr>
          <w:rFonts w:ascii="华文仿宋" w:hAnsi="华文仿宋" w:cs="华文仿宋"/>
        </w:rPr>
      </w:pPr>
    </w:p>
    <w:p w14:paraId="1E92C348">
      <w:pPr>
        <w:pStyle w:val="11"/>
        <w:rPr>
          <w:rFonts w:ascii="华文仿宋" w:hAnsi="华文仿宋" w:cs="华文仿宋"/>
        </w:rPr>
      </w:pPr>
    </w:p>
    <w:p w14:paraId="6B0C820D">
      <w:pPr>
        <w:pStyle w:val="11"/>
        <w:rPr>
          <w:rFonts w:ascii="华文仿宋" w:hAnsi="华文仿宋" w:cs="华文仿宋"/>
        </w:rPr>
      </w:pPr>
    </w:p>
    <w:p w14:paraId="0A3F4DEC">
      <w:pPr>
        <w:pStyle w:val="11"/>
        <w:rPr>
          <w:rFonts w:ascii="华文仿宋" w:hAnsi="华文仿宋" w:cs="华文仿宋"/>
        </w:rPr>
      </w:pPr>
    </w:p>
    <w:p w14:paraId="5F36404B">
      <w:pPr>
        <w:pStyle w:val="11"/>
        <w:rPr>
          <w:rFonts w:ascii="华文仿宋" w:hAnsi="华文仿宋" w:cs="华文仿宋"/>
        </w:rPr>
      </w:pPr>
    </w:p>
    <w:p w14:paraId="1EC26B35">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8"/>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上海市儿童医院规培医师管理信息系统升级项目</w:t>
      </w:r>
    </w:p>
    <w:p w14:paraId="68742462">
      <w:pPr>
        <w:pStyle w:val="18"/>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二、建设地点：</w:t>
      </w:r>
      <w:r>
        <w:rPr>
          <w:rFonts w:hint="eastAsia" w:ascii="宋体" w:hAnsi="宋体" w:cs="宋体"/>
          <w:shd w:val="clear" w:color="auto" w:fill="FFFFFF"/>
        </w:rPr>
        <w:t>上海市儿童医院</w:t>
      </w:r>
    </w:p>
    <w:p w14:paraId="33F84F73">
      <w:pPr>
        <w:pStyle w:val="18"/>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三、建设周期：</w:t>
      </w:r>
      <w:r>
        <w:rPr>
          <w:rFonts w:hint="eastAsia"/>
        </w:rPr>
        <w:t>合同签订后一年</w:t>
      </w:r>
    </w:p>
    <w:p w14:paraId="304F6DDA">
      <w:pPr>
        <w:pStyle w:val="11"/>
        <w:outlineLvl w:val="0"/>
        <w:rPr>
          <w:rFonts w:ascii="宋体" w:hAnsi="宋体" w:cs="宋体"/>
          <w:bCs/>
          <w:sz w:val="24"/>
          <w:shd w:val="clear" w:color="auto" w:fill="FFFFFF"/>
        </w:rPr>
      </w:pPr>
      <w:r>
        <w:rPr>
          <w:rFonts w:hint="eastAsia" w:ascii="宋体" w:hAnsi="宋体" w:cs="宋体"/>
          <w:b/>
          <w:bCs/>
          <w:sz w:val="24"/>
          <w:shd w:val="clear" w:color="auto" w:fill="FFFFFF"/>
        </w:rPr>
        <w:t>四、采购需求</w:t>
      </w:r>
    </w:p>
    <w:p w14:paraId="1DF6B9D9">
      <w:pPr>
        <w:pStyle w:val="11"/>
        <w:outlineLvl w:val="0"/>
        <w:rPr>
          <w:rFonts w:ascii="华文仿宋" w:hAnsi="华文仿宋" w:cs="华文仿宋"/>
        </w:rPr>
      </w:pPr>
      <w:r>
        <w:rPr>
          <w:rFonts w:hint="eastAsia" w:ascii="宋体" w:hAnsi="宋体" w:cs="宋体"/>
          <w:sz w:val="24"/>
        </w:rPr>
        <w:t>（一）</w:t>
      </w:r>
      <w:r>
        <w:rPr>
          <w:rFonts w:hint="eastAsia" w:ascii="宋体" w:hAnsi="宋体" w:cs="宋体"/>
          <w:sz w:val="24"/>
          <w:shd w:val="clear" w:color="auto" w:fill="FFFFFF"/>
        </w:rPr>
        <w:t>系统对接需求</w:t>
      </w:r>
    </w:p>
    <w:p w14:paraId="3196960B">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可与原住培系统无缝对接，实现历史数据整体迁移</w:t>
      </w:r>
    </w:p>
    <w:p w14:paraId="6DC44AF7">
      <w:pPr>
        <w:pStyle w:val="11"/>
        <w:spacing w:line="360" w:lineRule="auto"/>
        <w:rPr>
          <w:rFonts w:ascii="宋体" w:hAnsi="宋体" w:cs="宋体"/>
          <w:sz w:val="24"/>
        </w:rPr>
      </w:pPr>
      <w:r>
        <w:rPr>
          <w:rFonts w:hint="eastAsia" w:ascii="宋体" w:hAnsi="宋体" w:cs="宋体"/>
          <w:sz w:val="24"/>
        </w:rPr>
        <w:t>（二）系统整体要求</w:t>
      </w:r>
    </w:p>
    <w:p w14:paraId="3989ECC3">
      <w:pPr>
        <w:pStyle w:val="11"/>
        <w:spacing w:line="360" w:lineRule="auto"/>
        <w:rPr>
          <w:rFonts w:ascii="宋体" w:hAnsi="宋体" w:cs="宋体"/>
          <w:sz w:val="24"/>
        </w:rPr>
      </w:pPr>
      <w:r>
        <w:rPr>
          <w:rFonts w:hint="eastAsia" w:ascii="宋体" w:hAnsi="宋体" w:cs="宋体"/>
          <w:sz w:val="24"/>
        </w:rPr>
        <w:t>1、系统基于B/S网络架构WEB网页系统操作，客户端通过浏览器登录即可完成相关业务操作。</w:t>
      </w:r>
    </w:p>
    <w:p w14:paraId="384574C7">
      <w:pPr>
        <w:pStyle w:val="11"/>
        <w:spacing w:line="360" w:lineRule="auto"/>
        <w:rPr>
          <w:rFonts w:ascii="宋体" w:hAnsi="宋体" w:cs="宋体"/>
          <w:sz w:val="24"/>
        </w:rPr>
      </w:pPr>
      <w:r>
        <w:rPr>
          <w:rFonts w:hint="eastAsia" w:ascii="宋体" w:hAnsi="宋体" w:cs="宋体"/>
          <w:sz w:val="24"/>
        </w:rPr>
        <w:t>▲2、系统具备严密的安全体系，可保证数据处理与传输全过程和数据存储在服务端的安全性；且具备独立的数据备份存储方案（须提供信息系统安全等级保护第三级备案证明复印件）。</w:t>
      </w:r>
    </w:p>
    <w:p w14:paraId="64668F89">
      <w:pPr>
        <w:pStyle w:val="11"/>
        <w:spacing w:line="360" w:lineRule="auto"/>
        <w:rPr>
          <w:rFonts w:ascii="宋体" w:hAnsi="宋体" w:cs="宋体"/>
          <w:sz w:val="24"/>
        </w:rPr>
      </w:pPr>
      <w:r>
        <w:rPr>
          <w:rFonts w:hint="eastAsia" w:ascii="宋体" w:hAnsi="宋体" w:cs="宋体"/>
          <w:sz w:val="24"/>
        </w:rPr>
        <w:t>▲3、用户组管理：可在最外层统一管理不同系统角色及权限，角色类别可自定义无限制添加；可通过角色类别搭建人员架构和分配不同角色权限，支持新增或导入用户组，也可通过用户组权限进行权限复制。（须提供系统界面截图）</w:t>
      </w:r>
    </w:p>
    <w:p w14:paraId="17B5C9B8">
      <w:pPr>
        <w:pStyle w:val="11"/>
        <w:spacing w:line="360" w:lineRule="auto"/>
        <w:rPr>
          <w:rFonts w:ascii="宋体" w:hAnsi="宋体" w:cs="宋体"/>
          <w:sz w:val="24"/>
        </w:rPr>
      </w:pPr>
      <w:r>
        <w:rPr>
          <w:rFonts w:hint="eastAsia" w:ascii="宋体" w:hAnsi="宋体" w:cs="宋体"/>
          <w:sz w:val="24"/>
        </w:rPr>
        <w:t>▲4、用户管理：可在最外层对不同人员的基础信息进行维护，包括添加、编辑、删除等操作；支持批量导入和导出；支持个人权限设置；支持账号状态管理，进行批量启用和禁用，支持密码重置。（须提供系统界面截图）</w:t>
      </w:r>
    </w:p>
    <w:p w14:paraId="28A1760B">
      <w:pPr>
        <w:pStyle w:val="11"/>
        <w:spacing w:line="360" w:lineRule="auto"/>
        <w:rPr>
          <w:rFonts w:ascii="宋体" w:hAnsi="宋体" w:cs="宋体"/>
          <w:sz w:val="24"/>
        </w:rPr>
      </w:pPr>
      <w:r>
        <w:rPr>
          <w:rFonts w:hint="eastAsia" w:ascii="宋体" w:hAnsi="宋体" w:cs="宋体"/>
          <w:sz w:val="24"/>
        </w:rPr>
        <w:t>5、通知公告：可自主分配发布公告的权限，支持在线发布公告并选择推送对象等；公告内容可包括文字、图片、链接等，支持上传文档、图片等作为附件，支持查看通知公告详情查看与导出。</w:t>
      </w:r>
    </w:p>
    <w:p w14:paraId="0A08BB1D">
      <w:pPr>
        <w:pStyle w:val="11"/>
        <w:spacing w:line="360" w:lineRule="auto"/>
        <w:rPr>
          <w:rFonts w:ascii="宋体" w:hAnsi="宋体" w:cs="宋体"/>
          <w:sz w:val="24"/>
        </w:rPr>
      </w:pPr>
      <w:r>
        <w:rPr>
          <w:rFonts w:hint="eastAsia" w:ascii="宋体" w:hAnsi="宋体" w:cs="宋体"/>
          <w:sz w:val="24"/>
        </w:rPr>
        <w:t>（三）具体功能要求</w:t>
      </w:r>
    </w:p>
    <w:p w14:paraId="1334B508">
      <w:pPr>
        <w:pStyle w:val="11"/>
        <w:spacing w:line="360" w:lineRule="auto"/>
        <w:rPr>
          <w:rFonts w:ascii="宋体" w:hAnsi="宋体" w:cs="宋体"/>
          <w:b/>
          <w:bCs/>
          <w:sz w:val="24"/>
          <w:lang w:eastAsia="zh-Hans"/>
        </w:rPr>
      </w:pPr>
      <w:r>
        <w:rPr>
          <w:rFonts w:hint="eastAsia" w:ascii="宋体" w:hAnsi="宋体" w:cs="宋体"/>
          <w:b/>
          <w:bCs/>
          <w:sz w:val="24"/>
        </w:rPr>
        <w:t>1、</w:t>
      </w:r>
      <w:r>
        <w:rPr>
          <w:rFonts w:hint="eastAsia" w:ascii="宋体" w:hAnsi="宋体" w:cs="宋体"/>
          <w:b/>
          <w:bCs/>
          <w:sz w:val="24"/>
          <w:lang w:eastAsia="zh-Hans"/>
        </w:rPr>
        <w:t>管理端</w:t>
      </w:r>
    </w:p>
    <w:p w14:paraId="754B9C67">
      <w:pPr>
        <w:pStyle w:val="11"/>
        <w:spacing w:line="360" w:lineRule="auto"/>
        <w:rPr>
          <w:rFonts w:ascii="宋体" w:hAnsi="宋体" w:cs="宋体"/>
          <w:sz w:val="24"/>
        </w:rPr>
      </w:pPr>
      <w:r>
        <w:rPr>
          <w:rFonts w:hint="eastAsia" w:ascii="宋体" w:hAnsi="宋体" w:cs="宋体"/>
          <w:sz w:val="24"/>
        </w:rPr>
        <w:t>1.1用户管理</w:t>
      </w:r>
    </w:p>
    <w:p w14:paraId="3C7B8EFD">
      <w:pPr>
        <w:pStyle w:val="11"/>
        <w:spacing w:line="360" w:lineRule="auto"/>
        <w:rPr>
          <w:rFonts w:ascii="宋体" w:hAnsi="宋体" w:cs="宋体"/>
          <w:sz w:val="24"/>
        </w:rPr>
      </w:pPr>
      <w:r>
        <w:rPr>
          <w:rFonts w:hint="eastAsia" w:ascii="宋体" w:hAnsi="宋体" w:cs="宋体"/>
          <w:sz w:val="24"/>
        </w:rPr>
        <w:t>1.1.1用户组管理</w:t>
      </w:r>
    </w:p>
    <w:p w14:paraId="3BEF2A3C">
      <w:pPr>
        <w:pStyle w:val="11"/>
        <w:spacing w:line="360" w:lineRule="auto"/>
        <w:rPr>
          <w:rFonts w:ascii="宋体" w:hAnsi="宋体" w:cs="宋体"/>
          <w:sz w:val="24"/>
        </w:rPr>
      </w:pPr>
      <w:r>
        <w:rPr>
          <w:rFonts w:hint="eastAsia" w:ascii="宋体" w:hAnsi="宋体" w:cs="宋体"/>
          <w:sz w:val="24"/>
        </w:rPr>
        <w:t>（1）可对住培学员、带教老师、管理员等多种角色人员信息进行分类管理，人员架构层级可自定义设置；并可根据人员角色属性对用户进行分组管理。</w:t>
      </w:r>
    </w:p>
    <w:p w14:paraId="66F6774B">
      <w:pPr>
        <w:pStyle w:val="11"/>
        <w:spacing w:line="360" w:lineRule="auto"/>
        <w:rPr>
          <w:rFonts w:ascii="宋体" w:hAnsi="宋体" w:cs="宋体"/>
          <w:sz w:val="24"/>
        </w:rPr>
      </w:pPr>
      <w:r>
        <w:rPr>
          <w:rFonts w:hint="eastAsia" w:ascii="宋体" w:hAnsi="宋体" w:cs="宋体"/>
          <w:sz w:val="24"/>
        </w:rPr>
        <w:t>（2）可以用户组为单位对人员权限进行批量设置，达到对不同角色、不同基地、不同科室等多层级人员的权限自由设定的目的，满足分权管理及人员多层管理需求。</w:t>
      </w:r>
    </w:p>
    <w:p w14:paraId="2EA30F33">
      <w:pPr>
        <w:spacing w:after="120" w:line="360" w:lineRule="auto"/>
        <w:rPr>
          <w:rFonts w:ascii="宋体" w:hAnsi="宋体" w:cs="宋体"/>
          <w:sz w:val="24"/>
        </w:rPr>
      </w:pPr>
      <w:r>
        <w:rPr>
          <w:rFonts w:hint="eastAsia" w:ascii="宋体" w:hAnsi="宋体" w:cs="宋体"/>
          <w:sz w:val="24"/>
        </w:rPr>
        <w:t>（3）新增管理对象——实习生、进修生</w:t>
      </w:r>
    </w:p>
    <w:p w14:paraId="3E767D80">
      <w:pPr>
        <w:keepNext/>
        <w:keepLines/>
        <w:spacing w:line="360" w:lineRule="auto"/>
        <w:ind w:left="315" w:leftChars="150" w:firstLine="417"/>
        <w:jc w:val="left"/>
        <w:rPr>
          <w:rFonts w:ascii="宋体" w:hAnsi="宋体" w:cs="宋体"/>
          <w:sz w:val="24"/>
        </w:rPr>
      </w:pPr>
      <w:r>
        <w:rPr>
          <w:rFonts w:hint="eastAsia" w:ascii="宋体" w:hAnsi="宋体" w:cs="宋体"/>
          <w:sz w:val="24"/>
        </w:rPr>
        <w:t>在原有住院医师管理的基础上，增加学生用户组中的实习生和进修生的管理，可用于人员管理和教学活动安排。</w:t>
      </w:r>
    </w:p>
    <w:p w14:paraId="3929E401">
      <w:pPr>
        <w:pStyle w:val="11"/>
        <w:spacing w:line="360" w:lineRule="auto"/>
        <w:rPr>
          <w:rFonts w:ascii="宋体" w:hAnsi="宋体" w:cs="宋体"/>
          <w:sz w:val="24"/>
        </w:rPr>
      </w:pPr>
      <w:r>
        <w:rPr>
          <w:rFonts w:hint="eastAsia" w:ascii="宋体" w:hAnsi="宋体" w:cs="宋体"/>
          <w:sz w:val="24"/>
        </w:rPr>
        <w:t>1.1.2住院医师</w:t>
      </w:r>
    </w:p>
    <w:p w14:paraId="13029D9F">
      <w:pPr>
        <w:pStyle w:val="11"/>
        <w:spacing w:line="360" w:lineRule="auto"/>
        <w:rPr>
          <w:rFonts w:ascii="宋体" w:hAnsi="宋体" w:cs="宋体"/>
          <w:sz w:val="24"/>
        </w:rPr>
      </w:pPr>
      <w:r>
        <w:rPr>
          <w:rFonts w:hint="eastAsia" w:ascii="宋体" w:hAnsi="宋体" w:cs="宋体"/>
          <w:sz w:val="24"/>
        </w:rPr>
        <w:t>（1）可对住院医师信息进行增、删、改、查操作，并支持批量导入及导出，也可对个人权限进行单独设置，支持重置密码、导出在线详情等操作；支持对住院医师账号进行批量启用/禁用，可批量修改用户状态。</w:t>
      </w:r>
    </w:p>
    <w:p w14:paraId="6EF966C7">
      <w:pPr>
        <w:pStyle w:val="11"/>
        <w:spacing w:line="360" w:lineRule="auto"/>
        <w:rPr>
          <w:rFonts w:ascii="宋体" w:hAnsi="宋体" w:cs="宋体"/>
          <w:sz w:val="24"/>
        </w:rPr>
      </w:pPr>
      <w:r>
        <w:rPr>
          <w:rFonts w:hint="eastAsia" w:ascii="宋体" w:hAnsi="宋体" w:cs="宋体"/>
          <w:sz w:val="24"/>
        </w:rPr>
        <w:t>（2）用户信息记录全面，字段包括姓名、手机号、所在科室、工号等，并可根据实际需求进行扩展字段；支持查看住院医师的轮转信息，包括用户基础信息、轮转信息、轮转手册填写情况、考核情况、学习情况等汇总，掌握住院医师的规培动态。</w:t>
      </w:r>
    </w:p>
    <w:p w14:paraId="4C676B8F">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（3）可通过用户名、姓名、手机号等关键字段进行用户搜索，也可通过院区、基地、住院医师类别、入培时间等条件进行组合筛查。</w:t>
      </w:r>
    </w:p>
    <w:p w14:paraId="651588D6">
      <w:pPr>
        <w:pStyle w:val="11"/>
        <w:spacing w:line="360" w:lineRule="auto"/>
        <w:rPr>
          <w:rFonts w:ascii="宋体" w:hAnsi="宋体" w:cs="宋体"/>
          <w:sz w:val="24"/>
        </w:rPr>
      </w:pPr>
      <w:r>
        <w:rPr>
          <w:rFonts w:hint="eastAsia" w:ascii="宋体" w:hAnsi="宋体" w:cs="宋体"/>
          <w:sz w:val="24"/>
        </w:rPr>
        <w:t>1.1.3住培员工</w:t>
      </w:r>
    </w:p>
    <w:p w14:paraId="417FBFDE">
      <w:pPr>
        <w:pStyle w:val="11"/>
        <w:spacing w:line="360" w:lineRule="auto"/>
        <w:rPr>
          <w:rFonts w:ascii="宋体" w:hAnsi="宋体" w:cs="宋体"/>
          <w:sz w:val="24"/>
        </w:rPr>
      </w:pPr>
      <w:r>
        <w:rPr>
          <w:rFonts w:hint="eastAsia" w:ascii="宋体" w:hAnsi="宋体" w:cs="宋体"/>
          <w:sz w:val="24"/>
        </w:rPr>
        <w:t>（1）可对住培员工信息进行增、删、改、查操作，并支持批量导入及导出，也可对个人权限进行单独设置，支持重置密码、导出在线详情等操作；支持对住培员工账号进行批量启用/禁用。</w:t>
      </w:r>
    </w:p>
    <w:p w14:paraId="52EEA01F">
      <w:pPr>
        <w:pStyle w:val="11"/>
        <w:spacing w:line="360" w:lineRule="auto"/>
        <w:rPr>
          <w:rFonts w:ascii="宋体" w:hAnsi="宋体" w:cs="宋体"/>
          <w:sz w:val="24"/>
        </w:rPr>
      </w:pPr>
      <w:r>
        <w:rPr>
          <w:rFonts w:hint="eastAsia" w:ascii="宋体" w:hAnsi="宋体" w:cs="宋体"/>
          <w:sz w:val="24"/>
        </w:rPr>
        <w:t>（2）用户信息记录全面，字段包括包括姓名、手机号、所在科室、工号、人员性质、学历学位信息等，带教老师还可记录相关履历信息，包括带教聘书、考官证书、带教学员等信息。</w:t>
      </w:r>
    </w:p>
    <w:p w14:paraId="22ED14EA">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（3）可通过用户名、姓名、手机号等关键字段进行用户搜索；也可通过基地、所在科室、角色、人员性质、院区、账号状态等条件进行组合筛查。</w:t>
      </w:r>
    </w:p>
    <w:p w14:paraId="41C53864">
      <w:pPr>
        <w:pStyle w:val="11"/>
        <w:spacing w:line="360" w:lineRule="auto"/>
        <w:rPr>
          <w:rFonts w:ascii="宋体" w:hAnsi="宋体" w:cs="宋体"/>
          <w:sz w:val="24"/>
        </w:rPr>
      </w:pPr>
      <w:r>
        <w:rPr>
          <w:rFonts w:hint="eastAsia" w:ascii="宋体" w:hAnsi="宋体" w:cs="宋体"/>
          <w:sz w:val="24"/>
        </w:rPr>
        <w:t>1.1.4用户列表</w:t>
      </w:r>
    </w:p>
    <w:p w14:paraId="204D5B31">
      <w:pPr>
        <w:pStyle w:val="11"/>
        <w:spacing w:line="360" w:lineRule="auto"/>
        <w:rPr>
          <w:rFonts w:ascii="宋体" w:hAnsi="宋体" w:cs="宋体"/>
          <w:sz w:val="24"/>
        </w:rPr>
      </w:pPr>
      <w:r>
        <w:rPr>
          <w:rFonts w:hint="eastAsia" w:ascii="宋体" w:hAnsi="宋体" w:cs="宋体"/>
          <w:sz w:val="24"/>
        </w:rPr>
        <w:t>（1）可以列表形式查看所有用户信息，支持批量修改用户类型，支持批量维护用户信息，支持批量导出用户。</w:t>
      </w:r>
    </w:p>
    <w:p w14:paraId="5A5DB708">
      <w:pPr>
        <w:pStyle w:val="11"/>
        <w:spacing w:line="360" w:lineRule="auto"/>
        <w:rPr>
          <w:rFonts w:ascii="宋体" w:hAnsi="宋体" w:cs="宋体"/>
          <w:sz w:val="24"/>
        </w:rPr>
      </w:pPr>
      <w:r>
        <w:rPr>
          <w:rFonts w:hint="eastAsia" w:ascii="宋体" w:hAnsi="宋体" w:cs="宋体"/>
          <w:sz w:val="24"/>
        </w:rPr>
        <w:t>（2）可通过用户名、姓名、手机号等关键字段进行用户搜索；也可通过用户组、账号状态等条件进行组合筛查。</w:t>
      </w:r>
    </w:p>
    <w:p w14:paraId="4F2E0623">
      <w:pPr>
        <w:pStyle w:val="11"/>
        <w:spacing w:line="360" w:lineRule="auto"/>
        <w:rPr>
          <w:rFonts w:ascii="宋体" w:hAnsi="宋体" w:cs="宋体"/>
          <w:sz w:val="24"/>
          <w:lang w:eastAsia="zh-Hans"/>
        </w:rPr>
      </w:pPr>
      <w:r>
        <w:rPr>
          <w:rFonts w:hint="eastAsia" w:ascii="宋体" w:hAnsi="宋体" w:cs="宋体"/>
          <w:sz w:val="24"/>
        </w:rPr>
        <w:t>1.2</w:t>
      </w:r>
      <w:r>
        <w:rPr>
          <w:rFonts w:hint="eastAsia" w:ascii="宋体" w:hAnsi="宋体" w:cs="宋体"/>
          <w:sz w:val="24"/>
          <w:lang w:eastAsia="zh-Hans"/>
        </w:rPr>
        <w:t>基础设置</w:t>
      </w:r>
    </w:p>
    <w:p w14:paraId="362B0CC0">
      <w:pPr>
        <w:pStyle w:val="11"/>
        <w:spacing w:line="360" w:lineRule="auto"/>
        <w:rPr>
          <w:rFonts w:ascii="宋体" w:hAnsi="宋体" w:cs="宋体"/>
          <w:sz w:val="24"/>
          <w:lang w:eastAsia="zh-Hans"/>
        </w:rPr>
      </w:pPr>
      <w:r>
        <w:rPr>
          <w:rFonts w:hint="eastAsia" w:ascii="宋体" w:hAnsi="宋体" w:cs="宋体"/>
          <w:sz w:val="24"/>
        </w:rPr>
        <w:t>1.2.1</w:t>
      </w:r>
      <w:r>
        <w:rPr>
          <w:rFonts w:hint="eastAsia" w:ascii="宋体" w:hAnsi="宋体" w:cs="宋体"/>
          <w:sz w:val="24"/>
          <w:lang w:eastAsia="zh-Hans"/>
        </w:rPr>
        <w:t>基本信息设置：</w:t>
      </w:r>
      <w:r>
        <w:rPr>
          <w:rFonts w:hint="eastAsia" w:ascii="宋体" w:hAnsi="宋体" w:cs="宋体"/>
          <w:sz w:val="24"/>
        </w:rPr>
        <w:t>可对</w:t>
      </w:r>
      <w:r>
        <w:rPr>
          <w:rFonts w:hint="eastAsia" w:ascii="宋体" w:hAnsi="宋体" w:cs="宋体"/>
          <w:sz w:val="24"/>
          <w:lang w:eastAsia="zh-Hans"/>
        </w:rPr>
        <w:t>院区、住院医师类别、人员性质</w:t>
      </w:r>
      <w:r>
        <w:rPr>
          <w:rFonts w:hint="eastAsia" w:ascii="宋体" w:hAnsi="宋体" w:cs="宋体"/>
          <w:sz w:val="24"/>
        </w:rPr>
        <w:t>、</w:t>
      </w:r>
      <w:r>
        <w:rPr>
          <w:rFonts w:hint="eastAsia" w:ascii="宋体" w:hAnsi="宋体" w:cs="宋体"/>
          <w:sz w:val="24"/>
          <w:lang w:eastAsia="zh-Hans"/>
        </w:rPr>
        <w:t>行政职务及委培学员来源单位</w:t>
      </w:r>
      <w:r>
        <w:rPr>
          <w:rFonts w:hint="eastAsia" w:ascii="宋体" w:hAnsi="宋体" w:cs="宋体"/>
          <w:sz w:val="24"/>
        </w:rPr>
        <w:t>等字段进行自定义设置。</w:t>
      </w:r>
    </w:p>
    <w:p w14:paraId="3F29263F">
      <w:pPr>
        <w:pStyle w:val="11"/>
        <w:spacing w:line="360" w:lineRule="auto"/>
        <w:rPr>
          <w:rFonts w:ascii="宋体" w:hAnsi="宋体" w:cs="宋体"/>
          <w:sz w:val="24"/>
        </w:rPr>
      </w:pPr>
      <w:r>
        <w:rPr>
          <w:rFonts w:hint="eastAsia" w:ascii="宋体" w:hAnsi="宋体" w:cs="宋体"/>
          <w:sz w:val="24"/>
        </w:rPr>
        <w:t>▲1.2.2培训容量测算：可根据《住院医师规范化培训基地标准(2022年版)》内提供的培训容量测算参考方法进行基地与科室培训容量测算；可对基地所对应标准科室、指导老师范围、床位数量等进行自主维护；支持手动填写或系统自动计算基地指导老师数量，也可按床位数测算或按指导医师总数测算培训容量（测算结果将自动四舍五入或舍去小数）；支持按照培训容量进行智能轮转计划排班。（须提供系统界面截图）</w:t>
      </w:r>
    </w:p>
    <w:p w14:paraId="1FA217C7">
      <w:pPr>
        <w:pStyle w:val="11"/>
        <w:spacing w:line="360" w:lineRule="auto"/>
        <w:rPr>
          <w:rFonts w:ascii="宋体" w:hAnsi="宋体" w:cs="宋体"/>
          <w:sz w:val="24"/>
          <w:lang w:eastAsia="zh-Hans"/>
        </w:rPr>
      </w:pPr>
      <w:r>
        <w:rPr>
          <w:rFonts w:hint="eastAsia" w:ascii="宋体" w:hAnsi="宋体" w:cs="宋体"/>
          <w:sz w:val="24"/>
        </w:rPr>
        <w:t>1.2.3</w:t>
      </w:r>
      <w:r>
        <w:rPr>
          <w:rFonts w:hint="eastAsia" w:ascii="宋体" w:hAnsi="宋体" w:cs="宋体"/>
          <w:sz w:val="24"/>
          <w:lang w:eastAsia="zh-Hans"/>
        </w:rPr>
        <w:t>年度考核模板：</w:t>
      </w:r>
      <w:r>
        <w:rPr>
          <w:rFonts w:hint="eastAsia" w:ascii="宋体" w:hAnsi="宋体" w:cs="宋体"/>
          <w:sz w:val="24"/>
        </w:rPr>
        <w:t>可自主管理年度考核评分表单，并支持自定义分类，可根据实际情况选择打分及录入分数两种评分模式；支持自定义设置年度考核项目，各科室可</w:t>
      </w:r>
      <w:r>
        <w:rPr>
          <w:rFonts w:hint="eastAsia" w:ascii="宋体" w:hAnsi="宋体" w:cs="宋体"/>
          <w:sz w:val="24"/>
          <w:lang w:eastAsia="zh-Hans"/>
        </w:rPr>
        <w:t>个性化设置不同</w:t>
      </w:r>
      <w:r>
        <w:rPr>
          <w:rFonts w:hint="eastAsia" w:ascii="宋体" w:hAnsi="宋体" w:cs="宋体"/>
          <w:sz w:val="24"/>
        </w:rPr>
        <w:t>的年度</w:t>
      </w:r>
      <w:r>
        <w:rPr>
          <w:rFonts w:hint="eastAsia" w:ascii="宋体" w:hAnsi="宋体" w:cs="宋体"/>
          <w:sz w:val="24"/>
          <w:lang w:eastAsia="zh-Hans"/>
        </w:rPr>
        <w:t>考核模版</w:t>
      </w:r>
      <w:r>
        <w:rPr>
          <w:rFonts w:hint="eastAsia" w:ascii="宋体" w:hAnsi="宋体" w:cs="宋体"/>
          <w:sz w:val="24"/>
        </w:rPr>
        <w:t>，以匹配医院实际需求。</w:t>
      </w:r>
    </w:p>
    <w:p w14:paraId="0FA0FFB7">
      <w:pPr>
        <w:pStyle w:val="11"/>
        <w:spacing w:line="360" w:lineRule="auto"/>
        <w:rPr>
          <w:rFonts w:ascii="宋体" w:hAnsi="宋体" w:cs="宋体"/>
          <w:sz w:val="24"/>
        </w:rPr>
      </w:pPr>
      <w:r>
        <w:rPr>
          <w:rFonts w:hint="eastAsia" w:ascii="宋体" w:hAnsi="宋体" w:cs="宋体"/>
          <w:sz w:val="24"/>
        </w:rPr>
        <w:t xml:space="preserve">▲1.2.4  </w:t>
      </w:r>
      <w:r>
        <w:rPr>
          <w:rFonts w:hint="eastAsia" w:ascii="宋体" w:hAnsi="宋体" w:cs="宋体"/>
          <w:sz w:val="24"/>
          <w:lang w:eastAsia="zh-Hans"/>
        </w:rPr>
        <w:t>360评估模板</w:t>
      </w:r>
      <w:r>
        <w:rPr>
          <w:rFonts w:hint="eastAsia" w:ascii="宋体" w:hAnsi="宋体" w:cs="宋体"/>
          <w:sz w:val="24"/>
        </w:rPr>
        <w:t>：内置</w:t>
      </w:r>
      <w:r>
        <w:rPr>
          <w:rFonts w:hint="eastAsia" w:ascii="宋体" w:hAnsi="宋体" w:cs="宋体"/>
          <w:sz w:val="24"/>
          <w:lang w:eastAsia="zh-Hans"/>
        </w:rPr>
        <w:t>住院医师规范化培训教学活动指南（2022年版）</w:t>
      </w:r>
      <w:r>
        <w:rPr>
          <w:rFonts w:hint="eastAsia" w:ascii="宋体" w:hAnsi="宋体" w:cs="宋体"/>
          <w:sz w:val="24"/>
        </w:rPr>
        <w:t>360度</w:t>
      </w:r>
      <w:r>
        <w:rPr>
          <w:rFonts w:hint="eastAsia" w:ascii="宋体" w:hAnsi="宋体" w:cs="宋体"/>
          <w:sz w:val="24"/>
          <w:lang w:eastAsia="zh-Hans"/>
        </w:rPr>
        <w:t>评估模版</w:t>
      </w:r>
      <w:r>
        <w:rPr>
          <w:rFonts w:hint="eastAsia" w:ascii="宋体" w:hAnsi="宋体" w:cs="宋体"/>
          <w:sz w:val="24"/>
        </w:rPr>
        <w:t>作为默认模板</w:t>
      </w:r>
      <w:r>
        <w:rPr>
          <w:rFonts w:hint="eastAsia" w:ascii="宋体" w:hAnsi="宋体" w:cs="宋体"/>
          <w:sz w:val="24"/>
          <w:lang w:eastAsia="zh-Hans"/>
        </w:rPr>
        <w:t>，</w:t>
      </w:r>
      <w:r>
        <w:rPr>
          <w:rFonts w:hint="eastAsia" w:ascii="宋体" w:hAnsi="宋体" w:cs="宋体"/>
          <w:sz w:val="24"/>
        </w:rPr>
        <w:t>同时支持为同一评估类别配置不同评估模板，可自由设定评价表单，医院可根据需求编辑表单评分项及权重设置。可设置的模板可包括住院医师自评，住院医师评估带教老师、责任导师、科室、专业基地、同行评估，带教老师评估住院医师，责任导师评估住院医师，患者评估住院医师，护理人员评估住院医师，科室主任评估带教老师，教学秘书评估带教老师，基地评估责任导师，住院医师年度评优、带教老师年度评优，满足不同类别和不同层级人员评价需求。（须提供系统界面截图）</w:t>
      </w:r>
    </w:p>
    <w:p w14:paraId="2B41F4A4">
      <w:pPr>
        <w:pStyle w:val="11"/>
        <w:spacing w:line="360" w:lineRule="auto"/>
        <w:rPr>
          <w:rFonts w:ascii="宋体" w:hAnsi="宋体" w:cs="宋体"/>
          <w:sz w:val="24"/>
          <w:lang w:eastAsia="zh-Hans"/>
        </w:rPr>
      </w:pPr>
      <w:r>
        <w:rPr>
          <w:rFonts w:hint="eastAsia" w:ascii="宋体" w:hAnsi="宋体" w:cs="宋体"/>
          <w:sz w:val="24"/>
        </w:rPr>
        <w:t>1.2.5</w:t>
      </w:r>
      <w:r>
        <w:rPr>
          <w:rFonts w:hint="eastAsia" w:ascii="宋体" w:hAnsi="宋体" w:cs="宋体"/>
          <w:sz w:val="24"/>
          <w:lang w:eastAsia="zh-Hans"/>
        </w:rPr>
        <w:t>形成性评价模板：</w:t>
      </w:r>
      <w:r>
        <w:rPr>
          <w:rFonts w:hint="eastAsia" w:ascii="宋体" w:hAnsi="宋体" w:cs="宋体"/>
          <w:sz w:val="24"/>
        </w:rPr>
        <w:t>内置</w:t>
      </w:r>
      <w:r>
        <w:rPr>
          <w:rFonts w:hint="eastAsia" w:ascii="宋体" w:hAnsi="宋体" w:cs="宋体"/>
          <w:sz w:val="24"/>
          <w:lang w:eastAsia="zh-Hans"/>
        </w:rPr>
        <w:t>住院医师规范化培训教学活动指南（2022年版）形成性评价模版</w:t>
      </w:r>
      <w:r>
        <w:rPr>
          <w:rFonts w:hint="eastAsia" w:ascii="宋体" w:hAnsi="宋体" w:cs="宋体"/>
          <w:sz w:val="24"/>
        </w:rPr>
        <w:t>作为默认模板</w:t>
      </w:r>
      <w:r>
        <w:rPr>
          <w:rFonts w:hint="eastAsia" w:ascii="宋体" w:hAnsi="宋体" w:cs="宋体"/>
          <w:sz w:val="24"/>
          <w:lang w:eastAsia="zh-Hans"/>
        </w:rPr>
        <w:t>，支持个性化设置形成性评估表单</w:t>
      </w:r>
      <w:r>
        <w:rPr>
          <w:rFonts w:hint="eastAsia" w:ascii="宋体" w:hAnsi="宋体" w:cs="宋体"/>
          <w:sz w:val="24"/>
        </w:rPr>
        <w:t>，如Mini-Cex,DOPS等，支持文本、单选、多选，支持录入评分内容及分值。可对评分表单进行增、删、改、查操作，各科室可根据需求自定义设置评估模板。</w:t>
      </w:r>
    </w:p>
    <w:p w14:paraId="089B1F2F">
      <w:pPr>
        <w:pStyle w:val="11"/>
        <w:spacing w:line="360" w:lineRule="auto"/>
        <w:rPr>
          <w:rFonts w:ascii="宋体" w:hAnsi="宋体" w:cs="宋体"/>
          <w:sz w:val="24"/>
          <w:lang w:eastAsia="zh-Hans"/>
        </w:rPr>
      </w:pPr>
      <w:r>
        <w:rPr>
          <w:rFonts w:hint="eastAsia" w:ascii="宋体" w:hAnsi="宋体" w:cs="宋体"/>
          <w:sz w:val="24"/>
        </w:rPr>
        <w:t>1.2.6</w:t>
      </w:r>
      <w:r>
        <w:rPr>
          <w:rFonts w:hint="eastAsia" w:ascii="宋体" w:hAnsi="宋体" w:cs="宋体"/>
          <w:sz w:val="24"/>
          <w:lang w:eastAsia="zh-Hans"/>
        </w:rPr>
        <w:t>访谈记录模板：</w:t>
      </w:r>
      <w:r>
        <w:rPr>
          <w:rFonts w:hint="eastAsia" w:ascii="宋体" w:hAnsi="宋体" w:cs="宋体"/>
          <w:sz w:val="24"/>
        </w:rPr>
        <w:t>可对</w:t>
      </w:r>
      <w:r>
        <w:rPr>
          <w:rFonts w:hint="eastAsia" w:ascii="宋体" w:hAnsi="宋体" w:cs="宋体"/>
          <w:sz w:val="24"/>
          <w:lang w:eastAsia="zh-Hans"/>
        </w:rPr>
        <w:t>访谈记录模版</w:t>
      </w:r>
      <w:r>
        <w:rPr>
          <w:rFonts w:hint="eastAsia" w:ascii="宋体" w:hAnsi="宋体" w:cs="宋体"/>
          <w:sz w:val="24"/>
        </w:rPr>
        <w:t>进行自定义设置。</w:t>
      </w:r>
    </w:p>
    <w:p w14:paraId="72081B7E">
      <w:pPr>
        <w:pStyle w:val="11"/>
        <w:spacing w:line="360" w:lineRule="auto"/>
        <w:rPr>
          <w:rFonts w:ascii="宋体" w:hAnsi="宋体" w:cs="宋体"/>
          <w:sz w:val="24"/>
          <w:lang w:eastAsia="zh-Hans"/>
        </w:rPr>
      </w:pPr>
      <w:r>
        <w:rPr>
          <w:rFonts w:hint="eastAsia" w:ascii="宋体" w:hAnsi="宋体" w:cs="宋体"/>
          <w:sz w:val="24"/>
        </w:rPr>
        <w:t>1.2.7</w:t>
      </w:r>
      <w:r>
        <w:rPr>
          <w:rFonts w:hint="eastAsia" w:ascii="宋体" w:hAnsi="宋体" w:cs="宋体"/>
          <w:sz w:val="24"/>
          <w:lang w:eastAsia="zh-Hans"/>
        </w:rPr>
        <w:t>流程配置：</w:t>
      </w:r>
      <w:r>
        <w:rPr>
          <w:rFonts w:hint="eastAsia" w:ascii="宋体" w:hAnsi="宋体" w:cs="宋体"/>
          <w:sz w:val="24"/>
        </w:rPr>
        <w:t>可根据实际情况自主设定</w:t>
      </w:r>
      <w:r>
        <w:rPr>
          <w:rFonts w:hint="eastAsia" w:ascii="宋体" w:hAnsi="宋体" w:cs="宋体"/>
          <w:sz w:val="24"/>
          <w:lang w:eastAsia="zh-Hans"/>
        </w:rPr>
        <w:t>各</w:t>
      </w:r>
      <w:r>
        <w:rPr>
          <w:rFonts w:hint="eastAsia" w:ascii="宋体" w:hAnsi="宋体" w:cs="宋体"/>
          <w:sz w:val="24"/>
        </w:rPr>
        <w:t>功能</w:t>
      </w:r>
      <w:r>
        <w:rPr>
          <w:rFonts w:hint="eastAsia" w:ascii="宋体" w:hAnsi="宋体" w:cs="宋体"/>
          <w:sz w:val="24"/>
          <w:lang w:eastAsia="zh-Hans"/>
        </w:rPr>
        <w:t>模块</w:t>
      </w:r>
      <w:r>
        <w:rPr>
          <w:rFonts w:hint="eastAsia" w:ascii="宋体" w:hAnsi="宋体" w:cs="宋体"/>
          <w:sz w:val="24"/>
        </w:rPr>
        <w:t>的</w:t>
      </w:r>
      <w:r>
        <w:rPr>
          <w:rFonts w:hint="eastAsia" w:ascii="宋体" w:hAnsi="宋体" w:cs="宋体"/>
          <w:sz w:val="24"/>
          <w:lang w:eastAsia="zh-Hans"/>
        </w:rPr>
        <w:t>审核流程</w:t>
      </w:r>
      <w:r>
        <w:rPr>
          <w:rFonts w:hint="eastAsia" w:ascii="宋体" w:hAnsi="宋体" w:cs="宋体"/>
          <w:sz w:val="24"/>
        </w:rPr>
        <w:t>，支持添加多个审核步骤，审批权限支持以个人/角色为维度。</w:t>
      </w:r>
    </w:p>
    <w:p w14:paraId="5BB81F2C">
      <w:pPr>
        <w:pStyle w:val="11"/>
        <w:spacing w:line="360" w:lineRule="auto"/>
        <w:rPr>
          <w:rFonts w:ascii="宋体" w:hAnsi="宋体" w:cs="宋体"/>
          <w:sz w:val="24"/>
        </w:rPr>
      </w:pPr>
      <w:r>
        <w:rPr>
          <w:rFonts w:hint="eastAsia" w:ascii="宋体" w:hAnsi="宋体" w:cs="宋体"/>
          <w:sz w:val="24"/>
        </w:rPr>
        <w:t>1.3.过程考核</w:t>
      </w:r>
    </w:p>
    <w:p w14:paraId="5BD2BABF">
      <w:pPr>
        <w:pStyle w:val="11"/>
        <w:spacing w:line="360" w:lineRule="auto"/>
        <w:rPr>
          <w:rFonts w:ascii="宋体" w:hAnsi="宋体" w:cs="宋体"/>
          <w:sz w:val="24"/>
        </w:rPr>
      </w:pPr>
      <w:r>
        <w:rPr>
          <w:rFonts w:hint="eastAsia" w:ascii="宋体" w:hAnsi="宋体" w:cs="宋体"/>
          <w:sz w:val="24"/>
        </w:rPr>
        <w:t>1.3.1入院教育：可自定义设置入院教育及相关调研模板，并填写模板名称与内容，可上传附件；可对相关模板选择启用/停用，可对模板进行增、删、改、查操作，入院教育模板支持复选项添加；可在线发布入院教育，支持选用相关模板进行快速发布，也可自主添加入院教育内容；可选择接收对象、签到二维码形式（动态/静态）；可自定义设置阅读时长；支持预览、编辑或删除入院教育；可自主管理入院教育消息内容与发送时间；支持打开详情查看签到二维码及学员阅读与签到状态，支持上传现场照片、课件。</w:t>
      </w:r>
    </w:p>
    <w:p w14:paraId="0D7DDF51">
      <w:pPr>
        <w:pStyle w:val="11"/>
        <w:spacing w:line="360" w:lineRule="auto"/>
        <w:rPr>
          <w:rFonts w:ascii="宋体" w:hAnsi="宋体" w:cs="宋体"/>
          <w:sz w:val="24"/>
        </w:rPr>
      </w:pPr>
      <w:r>
        <w:rPr>
          <w:rFonts w:hint="eastAsia" w:ascii="宋体" w:hAnsi="宋体" w:cs="宋体"/>
          <w:sz w:val="24"/>
        </w:rPr>
        <w:t>1.3.2入基地教育：允许各培训基地自定义设置入基地教育及相关考核模板，并填写模板名称与内容，可上传附件；可对相关模板选择启用/停用，可对模板进行增、删、改、查操作；可在线发布入基地教育，支持选用相关模板进行快速发布，也可自主添加入基地教育内容；可选择签到二维码形式（动态/静态）、是否需要考核、是否必须先分配带教等；可自定义设置阅读时长；支持预览、编辑或删除入基地教育；可对入基地教育数据进行统计，在详情页查看签到二维码及学员阅读与签到状态，支持上传现场照片、课件，支持导出详情。</w:t>
      </w:r>
    </w:p>
    <w:p w14:paraId="5FEC2E70">
      <w:pPr>
        <w:pStyle w:val="11"/>
        <w:spacing w:line="360" w:lineRule="auto"/>
        <w:rPr>
          <w:rFonts w:ascii="宋体" w:hAnsi="宋体" w:cs="宋体"/>
          <w:sz w:val="24"/>
        </w:rPr>
      </w:pPr>
      <w:r>
        <w:rPr>
          <w:rFonts w:hint="eastAsia" w:ascii="宋体" w:hAnsi="宋体" w:cs="宋体"/>
          <w:sz w:val="24"/>
        </w:rPr>
        <w:t>▲1.3.3入科管理：具备自动出/入科功能，可自定义设置出/入科必要及审核条件，包括入科前是否需完成当前科室的入科教育，上一轮转科室的出科考核打分、提交、审核，上一轮转科室的日常考核，上一轮转科室的入科管理（分配带教），上月的360评价等；支持根据管理需求选择自动入科（不受入科条件约束）；支持个性化设置带教身份及带教人数上限等。（须提供系统界面截图）</w:t>
      </w:r>
    </w:p>
    <w:p w14:paraId="76C61D6E">
      <w:pPr>
        <w:pStyle w:val="11"/>
        <w:spacing w:line="360" w:lineRule="auto"/>
        <w:rPr>
          <w:rFonts w:ascii="宋体" w:hAnsi="宋体" w:cs="宋体"/>
          <w:sz w:val="24"/>
        </w:rPr>
      </w:pPr>
      <w:r>
        <w:rPr>
          <w:rFonts w:hint="eastAsia" w:ascii="宋体" w:hAnsi="宋体" w:cs="宋体"/>
          <w:sz w:val="24"/>
        </w:rPr>
        <w:t>1.3.4入科教育：允许各科室自定义设置入科教育及相关考核模板，并填写模板名称与内容，可上传附件；可对相关模板选择启用/停用，可对模板进行增、删、改、查操作；可在线发布入基地教育，支持选用相关模板进行快速发布，也可自主添加入科教育内容；可选择签到二维码形式（动态/静态）、是否需要考核、是否必须先分配带教等；可自定义设置阅读时长；支持预览、编辑或删除科教育；可对科教育数据进行统计，在详情页查看签到二维码及学员阅读与签到状态，支持上传现场照片、课件，支持导出详情。</w:t>
      </w:r>
    </w:p>
    <w:p w14:paraId="554E9AE9">
      <w:pPr>
        <w:pStyle w:val="11"/>
        <w:spacing w:line="360" w:lineRule="auto"/>
        <w:rPr>
          <w:rFonts w:ascii="宋体" w:hAnsi="宋体" w:cs="宋体"/>
          <w:sz w:val="24"/>
        </w:rPr>
      </w:pPr>
      <w:r>
        <w:rPr>
          <w:rFonts w:hint="eastAsia" w:ascii="宋体" w:hAnsi="宋体" w:cs="宋体"/>
          <w:sz w:val="24"/>
        </w:rPr>
        <w:t>▲1.3.5出科考核模块：不同年级的考生可安排不同项目的出科考核内容，出科理论考核改为线上考核，且可在系统内同步分数；未完成成绩登记进行预警。</w:t>
      </w:r>
    </w:p>
    <w:p w14:paraId="6A1DE4B2">
      <w:pPr>
        <w:pStyle w:val="11"/>
        <w:spacing w:line="360" w:lineRule="auto"/>
        <w:rPr>
          <w:rFonts w:ascii="宋体" w:hAnsi="宋体" w:cs="宋体"/>
          <w:sz w:val="24"/>
        </w:rPr>
      </w:pPr>
      <w:r>
        <w:rPr>
          <w:rFonts w:hint="eastAsia" w:ascii="宋体" w:hAnsi="宋体" w:cs="宋体"/>
          <w:sz w:val="24"/>
        </w:rPr>
        <w:t>电子轮转手册：根据国家大纲设置电子轮转手册内容。</w:t>
      </w:r>
    </w:p>
    <w:p w14:paraId="7BA4E4D5">
      <w:pPr>
        <w:rPr>
          <w:rFonts w:ascii="宋体" w:hAnsi="宋体" w:cs="宋体"/>
          <w:sz w:val="24"/>
        </w:rPr>
      </w:pPr>
      <w:r>
        <w:rPr>
          <w:rFonts w:hint="eastAsia" w:ascii="宋体" w:hAnsi="宋体" w:cs="宋体"/>
          <w:sz w:val="24"/>
        </w:rPr>
        <w:t>过程考核的科室未完成预警功能增加：入科分配带教老师/入科管理/出科考核</w:t>
      </w:r>
    </w:p>
    <w:p w14:paraId="0BD845DE">
      <w:pPr>
        <w:pStyle w:val="11"/>
        <w:spacing w:line="360" w:lineRule="auto"/>
        <w:rPr>
          <w:rFonts w:ascii="宋体" w:hAnsi="宋体" w:cs="宋体"/>
          <w:sz w:val="24"/>
          <w:lang w:eastAsia="zh-Hans"/>
        </w:rPr>
      </w:pPr>
      <w:r>
        <w:rPr>
          <w:rFonts w:hint="eastAsia" w:ascii="宋体" w:hAnsi="宋体" w:cs="宋体"/>
          <w:sz w:val="24"/>
        </w:rPr>
        <w:t>1.3.6</w:t>
      </w:r>
      <w:r>
        <w:rPr>
          <w:rFonts w:hint="eastAsia" w:ascii="宋体" w:hAnsi="宋体" w:cs="宋体"/>
          <w:sz w:val="24"/>
          <w:lang w:eastAsia="zh-Hans"/>
        </w:rPr>
        <w:t>年度考核：</w:t>
      </w:r>
      <w:r>
        <w:rPr>
          <w:rFonts w:hint="eastAsia" w:ascii="宋体" w:hAnsi="宋体" w:cs="宋体"/>
          <w:sz w:val="24"/>
        </w:rPr>
        <w:t>可自定义设置</w:t>
      </w:r>
      <w:r>
        <w:rPr>
          <w:rFonts w:hint="eastAsia" w:ascii="宋体" w:hAnsi="宋体" w:cs="宋体"/>
          <w:sz w:val="24"/>
          <w:lang w:eastAsia="zh-Hans"/>
        </w:rPr>
        <w:t>年度考核</w:t>
      </w:r>
      <w:r>
        <w:rPr>
          <w:rFonts w:hint="eastAsia" w:ascii="宋体" w:hAnsi="宋体" w:cs="宋体"/>
          <w:sz w:val="24"/>
        </w:rPr>
        <w:t>模板，包括具体考核项目及</w:t>
      </w:r>
      <w:r>
        <w:rPr>
          <w:rFonts w:hint="eastAsia" w:ascii="宋体" w:hAnsi="宋体" w:cs="宋体"/>
          <w:sz w:val="24"/>
          <w:lang w:eastAsia="zh-Hans"/>
        </w:rPr>
        <w:t>合格线，</w:t>
      </w:r>
      <w:r>
        <w:rPr>
          <w:rFonts w:hint="eastAsia" w:ascii="宋体" w:hAnsi="宋体" w:cs="宋体"/>
          <w:sz w:val="24"/>
        </w:rPr>
        <w:t>且</w:t>
      </w:r>
      <w:r>
        <w:rPr>
          <w:rFonts w:hint="eastAsia" w:ascii="宋体" w:hAnsi="宋体" w:cs="宋体"/>
          <w:sz w:val="24"/>
          <w:lang w:eastAsia="zh-Hans"/>
        </w:rPr>
        <w:t>支持成绩汇总</w:t>
      </w:r>
      <w:r>
        <w:rPr>
          <w:rFonts w:hint="eastAsia" w:ascii="宋体" w:hAnsi="宋体" w:cs="宋体"/>
          <w:sz w:val="24"/>
        </w:rPr>
        <w:t>与</w:t>
      </w:r>
      <w:r>
        <w:rPr>
          <w:rFonts w:hint="eastAsia" w:ascii="宋体" w:hAnsi="宋体" w:cs="宋体"/>
          <w:sz w:val="24"/>
          <w:lang w:eastAsia="zh-Hans"/>
        </w:rPr>
        <w:t>统计。</w:t>
      </w:r>
    </w:p>
    <w:p w14:paraId="06F8A555">
      <w:pPr>
        <w:pStyle w:val="11"/>
        <w:spacing w:line="360" w:lineRule="auto"/>
        <w:rPr>
          <w:rFonts w:ascii="宋体" w:hAnsi="宋体" w:cs="宋体"/>
          <w:sz w:val="24"/>
          <w:lang w:eastAsia="zh-Hans"/>
        </w:rPr>
      </w:pPr>
      <w:r>
        <w:rPr>
          <w:rFonts w:hint="eastAsia" w:ascii="宋体" w:hAnsi="宋体" w:cs="宋体"/>
          <w:sz w:val="24"/>
        </w:rPr>
        <w:t>1.3.7</w:t>
      </w:r>
      <w:r>
        <w:rPr>
          <w:rFonts w:hint="eastAsia" w:ascii="宋体" w:hAnsi="宋体" w:cs="宋体"/>
          <w:sz w:val="24"/>
          <w:lang w:eastAsia="zh-Hans"/>
        </w:rPr>
        <w:t>结业申请：可根据专业基地</w:t>
      </w:r>
      <w:r>
        <w:rPr>
          <w:rFonts w:hint="eastAsia" w:ascii="宋体" w:hAnsi="宋体" w:cs="宋体"/>
          <w:sz w:val="24"/>
        </w:rPr>
        <w:t>名称</w:t>
      </w:r>
      <w:r>
        <w:rPr>
          <w:rFonts w:hint="eastAsia" w:ascii="宋体" w:hAnsi="宋体" w:cs="宋体"/>
          <w:sz w:val="24"/>
          <w:lang w:eastAsia="zh-Hans"/>
        </w:rPr>
        <w:t>、审核状态、</w:t>
      </w:r>
      <w:r>
        <w:rPr>
          <w:rFonts w:hint="eastAsia" w:ascii="宋体" w:hAnsi="宋体" w:cs="宋体"/>
          <w:sz w:val="24"/>
        </w:rPr>
        <w:t>用户名</w:t>
      </w:r>
      <w:r>
        <w:rPr>
          <w:rFonts w:hint="eastAsia" w:ascii="宋体" w:hAnsi="宋体" w:cs="宋体"/>
          <w:sz w:val="24"/>
          <w:lang w:eastAsia="zh-Hans"/>
        </w:rPr>
        <w:t>、申请时间等</w:t>
      </w:r>
      <w:r>
        <w:rPr>
          <w:rFonts w:hint="eastAsia" w:ascii="宋体" w:hAnsi="宋体" w:cs="宋体"/>
          <w:sz w:val="24"/>
        </w:rPr>
        <w:t>条件</w:t>
      </w:r>
      <w:r>
        <w:rPr>
          <w:rFonts w:hint="eastAsia" w:ascii="宋体" w:hAnsi="宋体" w:cs="宋体"/>
          <w:sz w:val="24"/>
          <w:lang w:eastAsia="zh-Hans"/>
        </w:rPr>
        <w:t>进行</w:t>
      </w:r>
      <w:r>
        <w:rPr>
          <w:rFonts w:hint="eastAsia" w:ascii="宋体" w:hAnsi="宋体" w:cs="宋体"/>
          <w:sz w:val="24"/>
        </w:rPr>
        <w:t>筛查，可查看学员轮转数据及审核状态</w:t>
      </w:r>
      <w:r>
        <w:rPr>
          <w:rFonts w:hint="eastAsia" w:ascii="宋体" w:hAnsi="宋体" w:cs="宋体"/>
          <w:sz w:val="24"/>
          <w:lang w:eastAsia="zh-Hans"/>
        </w:rPr>
        <w:t>。</w:t>
      </w:r>
    </w:p>
    <w:p w14:paraId="564A8808">
      <w:pPr>
        <w:pStyle w:val="11"/>
        <w:spacing w:line="360" w:lineRule="auto"/>
        <w:rPr>
          <w:rFonts w:ascii="宋体" w:hAnsi="宋体" w:cs="宋体"/>
          <w:sz w:val="24"/>
        </w:rPr>
      </w:pPr>
      <w:r>
        <w:rPr>
          <w:rFonts w:hint="eastAsia" w:ascii="宋体" w:hAnsi="宋体" w:cs="宋体"/>
          <w:sz w:val="24"/>
        </w:rPr>
        <w:t>▲1.3.8形成性评价：可查看学员的形成性评价数据，支持根据科室及审核状态等进行筛选，点击可查看评价详情，支持一键查看历史数据。（须提供系统界面截图）</w:t>
      </w:r>
    </w:p>
    <w:p w14:paraId="62E95871">
      <w:pPr>
        <w:pStyle w:val="11"/>
        <w:spacing w:line="360" w:lineRule="auto"/>
        <w:rPr>
          <w:rFonts w:ascii="宋体" w:hAnsi="宋体" w:cs="宋体"/>
          <w:sz w:val="24"/>
        </w:rPr>
      </w:pPr>
      <w:r>
        <w:rPr>
          <w:rFonts w:hint="eastAsia" w:ascii="宋体" w:hAnsi="宋体" w:cs="宋体"/>
          <w:sz w:val="24"/>
        </w:rPr>
        <w:t>1.4培训管理</w:t>
      </w:r>
    </w:p>
    <w:p w14:paraId="155DE262">
      <w:pPr>
        <w:pStyle w:val="11"/>
        <w:spacing w:line="360" w:lineRule="auto"/>
        <w:rPr>
          <w:rFonts w:ascii="宋体" w:hAnsi="宋体" w:cs="宋体"/>
          <w:sz w:val="24"/>
        </w:rPr>
      </w:pPr>
      <w:r>
        <w:rPr>
          <w:rFonts w:hint="eastAsia" w:ascii="宋体" w:hAnsi="宋体" w:cs="宋体"/>
          <w:sz w:val="24"/>
        </w:rPr>
        <w:t>1.4.1</w:t>
      </w:r>
      <w:r>
        <w:rPr>
          <w:rFonts w:ascii="宋体" w:hAnsi="宋体" w:cs="宋体"/>
          <w:sz w:val="24"/>
        </w:rPr>
        <w:t>支持教学活动发布，可设置教学活动类型，</w:t>
      </w:r>
      <w:r>
        <w:rPr>
          <w:rFonts w:hint="eastAsia" w:ascii="宋体" w:hAnsi="宋体" w:cs="宋体"/>
          <w:sz w:val="24"/>
        </w:rPr>
        <w:t>包括</w:t>
      </w:r>
      <w:r>
        <w:rPr>
          <w:rFonts w:ascii="宋体" w:hAnsi="宋体" w:cs="宋体"/>
          <w:sz w:val="24"/>
        </w:rPr>
        <w:t>教学查房、病例讨论、小讲课等，</w:t>
      </w:r>
      <w:r>
        <w:rPr>
          <w:rFonts w:hint="eastAsia" w:ascii="宋体" w:hAnsi="宋体" w:cs="宋体"/>
          <w:sz w:val="24"/>
        </w:rPr>
        <w:t>可选择签到方式为动态/静态二维码，允许文档、图片、音频、视频等格式的共享资料上传</w:t>
      </w:r>
      <w:r>
        <w:rPr>
          <w:rFonts w:ascii="宋体" w:hAnsi="宋体" w:cs="宋体"/>
          <w:sz w:val="24"/>
        </w:rPr>
        <w:t>，</w:t>
      </w:r>
      <w:r>
        <w:rPr>
          <w:rFonts w:hint="eastAsia" w:ascii="宋体" w:hAnsi="宋体" w:cs="宋体"/>
          <w:sz w:val="24"/>
        </w:rPr>
        <w:t>可自定义设置活动级别、活动评价模板和考核模板、津贴分配、二维码展示提前或延迟时间等参数，支持快速发布功能，可</w:t>
      </w:r>
      <w:r>
        <w:rPr>
          <w:rFonts w:ascii="宋体" w:hAnsi="宋体" w:cs="宋体"/>
          <w:sz w:val="24"/>
        </w:rPr>
        <w:t>统计教学活动</w:t>
      </w:r>
      <w:r>
        <w:rPr>
          <w:rFonts w:hint="eastAsia" w:ascii="宋体" w:hAnsi="宋体" w:cs="宋体"/>
          <w:sz w:val="24"/>
        </w:rPr>
        <w:t>详情，包括人员</w:t>
      </w:r>
      <w:r>
        <w:rPr>
          <w:rFonts w:ascii="宋体" w:hAnsi="宋体" w:cs="宋体"/>
          <w:sz w:val="24"/>
        </w:rPr>
        <w:t>参与情况</w:t>
      </w:r>
      <w:r>
        <w:rPr>
          <w:rFonts w:hint="eastAsia" w:ascii="宋体" w:hAnsi="宋体" w:cs="宋体"/>
          <w:sz w:val="24"/>
        </w:rPr>
        <w:t>（签到签退、请假</w:t>
      </w:r>
      <w:r>
        <w:rPr>
          <w:rFonts w:ascii="宋体" w:hAnsi="宋体" w:cs="宋体"/>
          <w:sz w:val="24"/>
        </w:rPr>
        <w:t>等</w:t>
      </w:r>
      <w:r>
        <w:rPr>
          <w:rFonts w:hint="eastAsia" w:ascii="宋体" w:hAnsi="宋体" w:cs="宋体"/>
          <w:sz w:val="24"/>
        </w:rPr>
        <w:t>）、自动计算参与率；点击详情可查看现场照片、评价、随堂笔记上传信息。可导出选择EXCEL和word详情表格。</w:t>
      </w:r>
    </w:p>
    <w:p w14:paraId="30BD6A29">
      <w:pPr>
        <w:pStyle w:val="11"/>
        <w:spacing w:line="360" w:lineRule="auto"/>
        <w:rPr>
          <w:rFonts w:ascii="宋体" w:hAnsi="宋体" w:cs="宋体"/>
          <w:sz w:val="24"/>
        </w:rPr>
      </w:pPr>
      <w:r>
        <w:rPr>
          <w:rFonts w:hint="eastAsia" w:ascii="宋体" w:hAnsi="宋体" w:cs="宋体"/>
          <w:sz w:val="24"/>
        </w:rPr>
        <w:t>1.4.2</w:t>
      </w:r>
      <w:r>
        <w:rPr>
          <w:rFonts w:hint="eastAsia" w:ascii="宋体" w:hAnsi="宋体" w:cs="宋体"/>
          <w:sz w:val="24"/>
          <w:lang w:eastAsia="zh-Hans"/>
        </w:rPr>
        <w:t>教学活动安排：教学活动发布者</w:t>
      </w:r>
      <w:r>
        <w:rPr>
          <w:rFonts w:hint="eastAsia" w:ascii="宋体" w:hAnsi="宋体" w:cs="宋体"/>
          <w:sz w:val="24"/>
        </w:rPr>
        <w:t>可</w:t>
      </w:r>
      <w:r>
        <w:rPr>
          <w:rFonts w:hint="eastAsia" w:ascii="宋体" w:hAnsi="宋体" w:cs="宋体"/>
          <w:sz w:val="24"/>
          <w:lang w:eastAsia="zh-Hans"/>
        </w:rPr>
        <w:t>选择活动的指定维护人参与活动信息编辑、活动材料上传和提交审核。</w:t>
      </w:r>
    </w:p>
    <w:p w14:paraId="4B5F75E0">
      <w:pPr>
        <w:pStyle w:val="11"/>
        <w:spacing w:line="360" w:lineRule="auto"/>
        <w:rPr>
          <w:rFonts w:ascii="宋体" w:hAnsi="宋体" w:cs="宋体"/>
          <w:sz w:val="24"/>
        </w:rPr>
      </w:pPr>
      <w:r>
        <w:rPr>
          <w:rFonts w:hint="eastAsia" w:ascii="宋体" w:hAnsi="宋体" w:cs="宋体"/>
          <w:sz w:val="24"/>
        </w:rPr>
        <w:t>▲1.4.3</w:t>
      </w:r>
      <w:r>
        <w:rPr>
          <w:rFonts w:hint="eastAsia" w:ascii="宋体" w:hAnsi="宋体" w:cs="宋体"/>
          <w:sz w:val="24"/>
          <w:lang w:eastAsia="zh-Hans"/>
        </w:rPr>
        <w:t>院级活动：</w:t>
      </w:r>
      <w:r>
        <w:rPr>
          <w:rFonts w:hint="eastAsia" w:ascii="宋体" w:hAnsi="宋体" w:cs="宋体"/>
          <w:sz w:val="24"/>
        </w:rPr>
        <w:t>可发布</w:t>
      </w:r>
      <w:r>
        <w:rPr>
          <w:rFonts w:hint="eastAsia" w:ascii="宋体" w:hAnsi="宋体" w:cs="宋体"/>
          <w:sz w:val="24"/>
          <w:lang w:eastAsia="zh-Hans"/>
        </w:rPr>
        <w:t>院级活动</w:t>
      </w:r>
      <w:r>
        <w:rPr>
          <w:rFonts w:hint="eastAsia" w:ascii="宋体" w:hAnsi="宋体" w:cs="宋体"/>
          <w:sz w:val="24"/>
        </w:rPr>
        <w:t>，可选择活动时间、地点、主讲人、参与人等</w:t>
      </w:r>
      <w:r>
        <w:rPr>
          <w:rFonts w:hint="eastAsia" w:ascii="宋体" w:hAnsi="宋体" w:cs="宋体"/>
          <w:sz w:val="24"/>
          <w:lang w:eastAsia="zh-Hans"/>
        </w:rPr>
        <w:t>，</w:t>
      </w:r>
      <w:r>
        <w:rPr>
          <w:rFonts w:hint="eastAsia" w:ascii="宋体" w:hAnsi="宋体" w:cs="宋体"/>
          <w:sz w:val="24"/>
        </w:rPr>
        <w:t>可选择签到方式为动态/静态二维码，允许附件上传，支持自主发布活动</w:t>
      </w:r>
      <w:r>
        <w:rPr>
          <w:rFonts w:hint="eastAsia" w:ascii="宋体" w:hAnsi="宋体" w:cs="宋体"/>
          <w:sz w:val="24"/>
          <w:lang w:eastAsia="zh-Hans"/>
        </w:rPr>
        <w:t>通知</w:t>
      </w:r>
      <w:r>
        <w:rPr>
          <w:rFonts w:hint="eastAsia" w:ascii="宋体" w:hAnsi="宋体" w:cs="宋体"/>
          <w:sz w:val="24"/>
        </w:rPr>
        <w:t>，可对活动分类及</w:t>
      </w:r>
      <w:r>
        <w:rPr>
          <w:rFonts w:hint="eastAsia" w:ascii="宋体" w:hAnsi="宋体" w:cs="宋体"/>
          <w:sz w:val="24"/>
          <w:lang w:eastAsia="zh-Hans"/>
        </w:rPr>
        <w:t>主讲人</w:t>
      </w:r>
      <w:r>
        <w:rPr>
          <w:rFonts w:hint="eastAsia" w:ascii="宋体" w:hAnsi="宋体" w:cs="宋体"/>
          <w:sz w:val="24"/>
        </w:rPr>
        <w:t>是否必填等</w:t>
      </w:r>
      <w:r>
        <w:rPr>
          <w:rFonts w:hint="eastAsia" w:ascii="宋体" w:hAnsi="宋体" w:cs="宋体"/>
          <w:sz w:val="24"/>
          <w:lang w:eastAsia="zh-Hans"/>
        </w:rPr>
        <w:t>信息</w:t>
      </w:r>
      <w:r>
        <w:rPr>
          <w:rFonts w:hint="eastAsia" w:ascii="宋体" w:hAnsi="宋体" w:cs="宋体"/>
          <w:sz w:val="24"/>
        </w:rPr>
        <w:t>进行</w:t>
      </w:r>
      <w:r>
        <w:rPr>
          <w:rFonts w:hint="eastAsia" w:ascii="宋体" w:hAnsi="宋体" w:cs="宋体"/>
          <w:sz w:val="24"/>
          <w:lang w:eastAsia="zh-Hans"/>
        </w:rPr>
        <w:t>维护</w:t>
      </w:r>
      <w:r>
        <w:rPr>
          <w:rFonts w:hint="eastAsia" w:ascii="宋体" w:hAnsi="宋体" w:cs="宋体"/>
          <w:sz w:val="24"/>
        </w:rPr>
        <w:t>；支持快速发布功能；可对院级活动进行增、删、改、查操作，可查看活动参与情况及上传现场照片等</w:t>
      </w:r>
      <w:r>
        <w:rPr>
          <w:rFonts w:hint="eastAsia" w:ascii="宋体" w:hAnsi="宋体" w:cs="宋体"/>
          <w:sz w:val="24"/>
          <w:lang w:eastAsia="zh-Hans"/>
        </w:rPr>
        <w:t>。</w:t>
      </w:r>
      <w:r>
        <w:rPr>
          <w:rFonts w:hint="eastAsia" w:ascii="宋体" w:hAnsi="宋体" w:cs="宋体"/>
          <w:sz w:val="24"/>
        </w:rPr>
        <w:t>（须提供系统界面截图）</w:t>
      </w:r>
    </w:p>
    <w:p w14:paraId="603EEF24">
      <w:pPr>
        <w:pStyle w:val="11"/>
        <w:spacing w:line="360" w:lineRule="auto"/>
        <w:rPr>
          <w:rFonts w:ascii="宋体" w:hAnsi="宋体" w:cs="宋体"/>
          <w:sz w:val="24"/>
        </w:rPr>
      </w:pPr>
      <w:r>
        <w:rPr>
          <w:rFonts w:hint="eastAsia" w:ascii="宋体" w:hAnsi="宋体" w:cs="宋体"/>
          <w:sz w:val="24"/>
        </w:rPr>
        <w:t>▲1.4.4约课管理：可发布课程预约报名信息</w:t>
      </w:r>
      <w:r>
        <w:rPr>
          <w:rFonts w:hint="eastAsia" w:ascii="宋体" w:hAnsi="宋体" w:cs="宋体"/>
          <w:sz w:val="24"/>
          <w:lang w:eastAsia="zh-Hans"/>
        </w:rPr>
        <w:t>，</w:t>
      </w:r>
      <w:r>
        <w:rPr>
          <w:rFonts w:hint="eastAsia" w:ascii="宋体" w:hAnsi="宋体" w:cs="宋体"/>
          <w:sz w:val="24"/>
        </w:rPr>
        <w:t>可设置课程名称、课程介绍、开课时间、结束时间、开课地址、开课人数范围、通知范围及是否开启调研等；支持课程资料上传；支持自定义设置调研模板；可自主发布活动</w:t>
      </w:r>
      <w:r>
        <w:rPr>
          <w:rFonts w:hint="eastAsia" w:ascii="宋体" w:hAnsi="宋体" w:cs="宋体"/>
          <w:sz w:val="24"/>
          <w:lang w:eastAsia="zh-Hans"/>
        </w:rPr>
        <w:t>通知</w:t>
      </w:r>
      <w:r>
        <w:rPr>
          <w:rFonts w:hint="eastAsia" w:ascii="宋体" w:hAnsi="宋体" w:cs="宋体"/>
          <w:sz w:val="24"/>
        </w:rPr>
        <w:t>；支持扫码签到签退情况统计，支持课程津贴设置和统计；可对活动进行增、删、改、查操作。（须提供系统界面截图）</w:t>
      </w:r>
    </w:p>
    <w:p w14:paraId="13FEB654">
      <w:pPr>
        <w:pStyle w:val="11"/>
        <w:spacing w:line="360" w:lineRule="auto"/>
        <w:rPr>
          <w:rFonts w:ascii="宋体" w:hAnsi="宋体" w:cs="宋体"/>
          <w:sz w:val="24"/>
        </w:rPr>
      </w:pPr>
      <w:r>
        <w:rPr>
          <w:rFonts w:hint="eastAsia" w:ascii="宋体" w:hAnsi="宋体" w:cs="宋体"/>
          <w:sz w:val="24"/>
        </w:rPr>
        <w:t>▲1.5  360评估管理：可查看360评估数据及详情，包括住院医师自评，住院医师与带教老师、责任导师、同行互评，科室、专业基地、患者、护理人员评估住院医师，科室主任、教学秘书评估带教老师，基地评估责任导师，住院医师年度评优、带教老师年度评优；可设定评估对象是否能看到评估结果；可根据已设定流程进行审核；可根据基地、科室、时间、状态等条件进行筛查。（须提供系统界面截图）</w:t>
      </w:r>
    </w:p>
    <w:p w14:paraId="601777FE">
      <w:pPr>
        <w:pStyle w:val="11"/>
        <w:spacing w:line="360" w:lineRule="auto"/>
        <w:rPr>
          <w:rFonts w:ascii="宋体" w:hAnsi="宋体" w:cs="宋体"/>
          <w:sz w:val="24"/>
        </w:rPr>
      </w:pPr>
      <w:r>
        <w:rPr>
          <w:rFonts w:hint="eastAsia" w:ascii="宋体" w:hAnsi="宋体" w:cs="宋体"/>
          <w:sz w:val="24"/>
        </w:rPr>
        <w:t>1.6考勤管理</w:t>
      </w:r>
    </w:p>
    <w:p w14:paraId="19EC8888">
      <w:pPr>
        <w:pStyle w:val="11"/>
        <w:spacing w:line="360" w:lineRule="auto"/>
        <w:rPr>
          <w:rFonts w:ascii="宋体" w:hAnsi="宋体" w:cs="宋体"/>
          <w:sz w:val="24"/>
        </w:rPr>
      </w:pPr>
      <w:r>
        <w:rPr>
          <w:rFonts w:hint="eastAsia" w:ascii="宋体" w:hAnsi="宋体" w:cs="宋体"/>
          <w:sz w:val="24"/>
        </w:rPr>
        <w:t>1.6.1请假列表（科室）：可按照科室维度进行请假数据汇总，可查看具体的请假详情及审核状态，可根据请假类型、人员性质、入培时间、时间、姓名等条件进行筛查。</w:t>
      </w:r>
    </w:p>
    <w:p w14:paraId="22CA2DE0">
      <w:pPr>
        <w:pStyle w:val="11"/>
        <w:spacing w:line="360" w:lineRule="auto"/>
        <w:rPr>
          <w:rFonts w:ascii="宋体" w:hAnsi="宋体" w:cs="宋体"/>
          <w:sz w:val="24"/>
        </w:rPr>
      </w:pPr>
      <w:r>
        <w:rPr>
          <w:rFonts w:hint="eastAsia" w:ascii="宋体" w:hAnsi="宋体" w:cs="宋体"/>
          <w:sz w:val="24"/>
        </w:rPr>
        <w:t>1.6.2请假列表（基地）：可按照基地维度进行请假数据汇总，可查看具体的请假详情及审核状态，可根据请假类型、人员性质、入培时间、时间、姓名等条件进行筛查。</w:t>
      </w:r>
    </w:p>
    <w:p w14:paraId="2104AEC9">
      <w:pPr>
        <w:pStyle w:val="11"/>
        <w:spacing w:line="360" w:lineRule="auto"/>
        <w:rPr>
          <w:rFonts w:ascii="宋体" w:hAnsi="宋体" w:cs="宋体"/>
          <w:sz w:val="24"/>
        </w:rPr>
      </w:pPr>
      <w:r>
        <w:rPr>
          <w:rFonts w:hint="eastAsia" w:ascii="宋体" w:hAnsi="宋体" w:cs="宋体"/>
          <w:sz w:val="24"/>
        </w:rPr>
        <w:t>1.6.3考勤统计：可根据科室、状态、月份维度查询和导出学员考勤统计汇总表。</w:t>
      </w:r>
    </w:p>
    <w:p w14:paraId="78DA70F8">
      <w:pPr>
        <w:pStyle w:val="11"/>
        <w:spacing w:line="360" w:lineRule="auto"/>
        <w:rPr>
          <w:rFonts w:ascii="宋体" w:hAnsi="宋体" w:cs="宋体"/>
          <w:sz w:val="24"/>
        </w:rPr>
      </w:pPr>
      <w:r>
        <w:rPr>
          <w:rFonts w:hint="eastAsia" w:ascii="宋体" w:hAnsi="宋体" w:cs="宋体"/>
          <w:sz w:val="24"/>
        </w:rPr>
        <w:t>1.7督导管理</w:t>
      </w:r>
    </w:p>
    <w:p w14:paraId="0FF4A768">
      <w:pPr>
        <w:pStyle w:val="11"/>
        <w:spacing w:line="360" w:lineRule="auto"/>
        <w:rPr>
          <w:rFonts w:ascii="宋体" w:hAnsi="宋体" w:cs="宋体"/>
          <w:sz w:val="24"/>
        </w:rPr>
      </w:pPr>
      <w:r>
        <w:rPr>
          <w:rFonts w:hint="eastAsia" w:ascii="宋体" w:hAnsi="宋体" w:cs="宋体"/>
          <w:sz w:val="24"/>
        </w:rPr>
        <w:t>1.7.1督导组管理：可自定义设置督导组，支持为不同督导组配置人员。</w:t>
      </w:r>
    </w:p>
    <w:p w14:paraId="393F5B40">
      <w:pPr>
        <w:pStyle w:val="11"/>
        <w:spacing w:line="360" w:lineRule="auto"/>
        <w:rPr>
          <w:rFonts w:ascii="宋体" w:hAnsi="宋体" w:cs="宋体"/>
          <w:sz w:val="24"/>
        </w:rPr>
      </w:pPr>
      <w:r>
        <w:rPr>
          <w:rFonts w:hint="eastAsia" w:ascii="宋体" w:hAnsi="宋体" w:cs="宋体"/>
          <w:sz w:val="24"/>
        </w:rPr>
        <w:t>▲1.7.2科室督导：可新增/导入督导模板，支持为不同科室配置不同的评分表单；可针对一个或多个科室进行督导评分；支持查看督导任务及评分情况；支持督导任务的增、删、改、查操作。（须提供系统界面截图）</w:t>
      </w:r>
    </w:p>
    <w:p w14:paraId="5AD9AFCE">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1.7.3学员督导：可关联教学活动类型数据，支持针对不同的任务和活动类型配置不同的评分表单；学员督导可与任务科室关系进行一对一匹配，支持自定义设置在科督导任务类型选择和对应任务量；同时支持修改任务科室；支持从基地和科室等不同层级进行督导报表数据统计分析，包括教学活动次数、督导次数、督导率、平均分等。支持自定义设置督导的津贴标准，并可自动根据督导任务类型完成次数进行津贴统计核算。（须提供系统界面截图）</w:t>
      </w:r>
    </w:p>
    <w:p w14:paraId="425A2F25">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8责任导师</w:t>
      </w:r>
    </w:p>
    <w:p w14:paraId="6A397099">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.1</w:t>
      </w:r>
      <w:r>
        <w:rPr>
          <w:rFonts w:hint="eastAsia" w:ascii="宋体" w:hAnsi="宋体" w:cs="宋体"/>
          <w:bCs/>
          <w:sz w:val="24"/>
        </w:rPr>
        <w:t>师生互选：医院管理员发起都是互选，可设置参与互选的导师、学生、互选方式、互选时间、导师学生配比、培养模板等。支持自定义设置模板配置。可从导师完成情况、学生完成情况及师生匹配比统计数据。</w:t>
      </w:r>
    </w:p>
    <w:p w14:paraId="2E2F2E9B">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.2</w:t>
      </w:r>
      <w:r>
        <w:rPr>
          <w:rFonts w:hint="eastAsia" w:ascii="宋体" w:hAnsi="宋体" w:cs="宋体"/>
          <w:bCs/>
          <w:sz w:val="24"/>
        </w:rPr>
        <w:t>责任导师列表：可从导师维度统计培养计划完成情况、访谈记录上传及指导情况。</w:t>
      </w:r>
    </w:p>
    <w:p w14:paraId="0E2C727F">
      <w:pPr>
        <w:pStyle w:val="11"/>
        <w:spacing w:line="360" w:lineRule="auto"/>
        <w:rPr>
          <w:rFonts w:ascii="宋体" w:hAnsi="宋体" w:cs="宋体"/>
          <w:bCs/>
          <w:sz w:val="24"/>
        </w:rPr>
      </w:pPr>
      <w:r>
        <w:rPr>
          <w:rFonts w:hint="eastAsia" w:ascii="宋体" w:hAnsi="宋体" w:cs="宋体"/>
          <w:sz w:val="24"/>
        </w:rPr>
        <w:t>1.9数据分析：</w:t>
      </w:r>
      <w:r>
        <w:rPr>
          <w:rFonts w:hint="eastAsia" w:ascii="宋体" w:hAnsi="宋体" w:cs="宋体"/>
          <w:bCs/>
          <w:sz w:val="24"/>
        </w:rPr>
        <w:t>系统可实现对过程数据的深度分析功能，具备智能分析模板，支持预警监控，辅助决策，数据报表包含表格、柱状图、饼图、雷达图等多种数据分析报表形式。系统从用户、学习、考试、资源、公告消息、轮转过程（入科情况、出科情况、日常考核、出科考核、教学活动、带教工作量、学员带教、360评估、审核）6大方面65大维度分析图报表可视化呈现，支持报表导出。支持自定义时间段、用户组进行分析对比查询。</w:t>
      </w:r>
    </w:p>
    <w:p w14:paraId="4606ECBD">
      <w:pPr>
        <w:keepNext/>
        <w:keepLines/>
        <w:spacing w:line="360" w:lineRule="auto"/>
        <w:outlineLvl w:val="3"/>
        <w:rPr>
          <w:rFonts w:ascii="宋体" w:hAnsi="宋体" w:cs="宋体"/>
          <w:bCs/>
          <w:sz w:val="24"/>
        </w:rPr>
      </w:pPr>
      <w:r>
        <w:rPr>
          <w:rFonts w:hint="eastAsia" w:ascii="宋体" w:hAnsi="宋体" w:cs="宋体"/>
          <w:bCs/>
          <w:sz w:val="24"/>
        </w:rPr>
        <w:t>1.10师资培训：支持新教师申报功能、发布师资培训，设置完成条件，自动生成线上电子证书；保存各类师资培训记录。</w:t>
      </w:r>
    </w:p>
    <w:p w14:paraId="6DBAA630">
      <w:pPr>
        <w:pStyle w:val="11"/>
        <w:rPr>
          <w:rFonts w:ascii="宋体" w:hAnsi="宋体" w:cs="宋体"/>
          <w:bCs/>
          <w:sz w:val="24"/>
        </w:rPr>
      </w:pPr>
      <w:r>
        <w:rPr>
          <w:rFonts w:hint="eastAsia" w:ascii="宋体" w:hAnsi="宋体" w:cs="宋体"/>
          <w:bCs/>
          <w:sz w:val="24"/>
        </w:rPr>
        <w:t>1.11 考试管理：含有住培考核题目，定期更新题库，出科理论考核分数自动更新</w:t>
      </w:r>
    </w:p>
    <w:p w14:paraId="17CB8A41">
      <w:pPr>
        <w:pStyle w:val="11"/>
        <w:rPr>
          <w:rFonts w:ascii="宋体" w:hAnsi="宋体" w:cs="宋体"/>
          <w:bCs/>
          <w:sz w:val="24"/>
        </w:rPr>
      </w:pPr>
      <w:r>
        <w:rPr>
          <w:rFonts w:hint="eastAsia" w:ascii="宋体" w:hAnsi="宋体" w:cs="宋体"/>
          <w:bCs/>
          <w:sz w:val="24"/>
        </w:rPr>
        <w:t>1.12轮转管理：支持设置轮转模板，自动根据轮转模板自动生成轮转计划；修改轮转计划留有修改痕迹（修改时间、修改理由）</w:t>
      </w:r>
    </w:p>
    <w:p w14:paraId="4080EFC0">
      <w:pPr>
        <w:spacing w:line="360" w:lineRule="auto"/>
        <w:jc w:val="left"/>
        <w:rPr>
          <w:rFonts w:ascii="宋体" w:hAnsi="宋体" w:cs="宋体"/>
          <w:b/>
          <w:sz w:val="24"/>
        </w:rPr>
      </w:pPr>
      <w:r>
        <w:rPr>
          <w:rFonts w:hint="eastAsia" w:ascii="宋体" w:hAnsi="宋体" w:cs="宋体"/>
          <w:b/>
          <w:sz w:val="24"/>
        </w:rPr>
        <w:t>2、学员端</w:t>
      </w:r>
    </w:p>
    <w:p w14:paraId="6C713B59">
      <w:pPr>
        <w:spacing w:line="360" w:lineRule="auto"/>
        <w:jc w:val="left"/>
        <w:rPr>
          <w:rFonts w:ascii="宋体" w:hAnsi="宋体" w:cs="宋体"/>
          <w:bCs/>
          <w:sz w:val="24"/>
        </w:rPr>
      </w:pPr>
      <w:r>
        <w:rPr>
          <w:rFonts w:hint="eastAsia" w:ascii="宋体" w:hAnsi="宋体" w:cs="宋体"/>
          <w:bCs/>
          <w:sz w:val="24"/>
        </w:rPr>
        <w:t>2.1</w:t>
      </w:r>
      <w:r>
        <w:rPr>
          <w:rFonts w:ascii="宋体" w:hAnsi="宋体" w:cs="宋体"/>
          <w:bCs/>
          <w:sz w:val="24"/>
        </w:rPr>
        <w:t>我的轮转过程</w:t>
      </w:r>
    </w:p>
    <w:p w14:paraId="4244B6AC">
      <w:pPr>
        <w:spacing w:line="360" w:lineRule="auto"/>
        <w:jc w:val="left"/>
        <w:rPr>
          <w:rFonts w:ascii="宋体" w:hAnsi="宋体" w:cs="宋体"/>
          <w:bCs/>
          <w:sz w:val="24"/>
        </w:rPr>
      </w:pPr>
      <w:r>
        <w:rPr>
          <w:rFonts w:hint="eastAsia" w:ascii="宋体" w:hAnsi="宋体" w:cs="宋体"/>
          <w:bCs/>
          <w:sz w:val="24"/>
        </w:rPr>
        <w:t>2.1.1轮转计划：学员可查看自己的轮转计划，包括轮转安排的时间、科室、对应的科室教秘，已完成轮转的科室可查看对应的带教老师。</w:t>
      </w:r>
    </w:p>
    <w:p w14:paraId="184D9BE0">
      <w:pPr>
        <w:spacing w:line="360" w:lineRule="auto"/>
        <w:jc w:val="left"/>
        <w:rPr>
          <w:rFonts w:ascii="宋体" w:hAnsi="宋体" w:cs="宋体"/>
          <w:bCs/>
          <w:sz w:val="24"/>
        </w:rPr>
      </w:pPr>
      <w:r>
        <w:rPr>
          <w:rFonts w:hint="eastAsia" w:ascii="宋体" w:hAnsi="宋体" w:cs="宋体"/>
          <w:bCs/>
          <w:sz w:val="24"/>
        </w:rPr>
        <w:t>2.1.2入院教育：可查看规培管理员发布的入院教育内容，阅读达到指定时长后可扫描二维码完成签到及调研。</w:t>
      </w:r>
    </w:p>
    <w:p w14:paraId="7DE23E13">
      <w:pPr>
        <w:spacing w:line="360" w:lineRule="auto"/>
        <w:jc w:val="left"/>
        <w:rPr>
          <w:rFonts w:ascii="宋体" w:hAnsi="宋体" w:cs="宋体"/>
          <w:bCs/>
          <w:sz w:val="24"/>
        </w:rPr>
      </w:pPr>
      <w:r>
        <w:rPr>
          <w:rFonts w:hint="eastAsia" w:ascii="宋体" w:hAnsi="宋体" w:cs="宋体"/>
          <w:bCs/>
          <w:sz w:val="24"/>
        </w:rPr>
        <w:t>2.1.3入基地教育：可查看基地教秘发布的入基地教育内容，阅读达到指定时长后可扫描二维码完成签到及调研。</w:t>
      </w:r>
    </w:p>
    <w:p w14:paraId="11BCEC1B">
      <w:pPr>
        <w:spacing w:line="360" w:lineRule="auto"/>
        <w:jc w:val="left"/>
        <w:rPr>
          <w:rFonts w:ascii="宋体" w:hAnsi="宋体" w:cs="宋体"/>
          <w:bCs/>
          <w:sz w:val="24"/>
        </w:rPr>
      </w:pPr>
      <w:r>
        <w:rPr>
          <w:rFonts w:hint="eastAsia" w:ascii="宋体" w:hAnsi="宋体" w:cs="宋体"/>
          <w:sz w:val="24"/>
        </w:rPr>
        <w:t>2.1.4</w:t>
      </w:r>
      <w:r>
        <w:rPr>
          <w:rFonts w:hint="eastAsia" w:ascii="宋体" w:hAnsi="宋体" w:cs="宋体"/>
          <w:bCs/>
          <w:sz w:val="24"/>
        </w:rPr>
        <w:t>入科教育：可查看科室教秘发布的入科教育内容，达到指定时长后可扫描二维码完成签到及调研。</w:t>
      </w:r>
    </w:p>
    <w:p w14:paraId="7EE107D5">
      <w:pPr>
        <w:spacing w:line="360" w:lineRule="auto"/>
        <w:jc w:val="left"/>
        <w:rPr>
          <w:rFonts w:ascii="宋体" w:hAnsi="宋体" w:cs="宋体"/>
          <w:bCs/>
          <w:sz w:val="24"/>
        </w:rPr>
      </w:pPr>
      <w:r>
        <w:rPr>
          <w:rFonts w:hint="eastAsia" w:ascii="宋体" w:hAnsi="宋体" w:cs="宋体"/>
          <w:bCs/>
          <w:sz w:val="24"/>
        </w:rPr>
        <w:t>2.1.5</w:t>
      </w:r>
      <w:r>
        <w:rPr>
          <w:rFonts w:ascii="宋体" w:hAnsi="宋体" w:cs="宋体"/>
          <w:bCs/>
          <w:sz w:val="24"/>
        </w:rPr>
        <w:t>轮转手册</w:t>
      </w:r>
      <w:r>
        <w:rPr>
          <w:rFonts w:hint="eastAsia" w:ascii="宋体" w:hAnsi="宋体" w:cs="宋体"/>
          <w:bCs/>
          <w:sz w:val="24"/>
        </w:rPr>
        <w:t>：可查看各科室的轮转内容要求及完成情况，并按手册要求填写</w:t>
      </w:r>
      <w:r>
        <w:rPr>
          <w:rFonts w:ascii="宋体" w:hAnsi="宋体" w:cs="宋体"/>
          <w:bCs/>
          <w:sz w:val="24"/>
        </w:rPr>
        <w:t>病种</w:t>
      </w:r>
      <w:r>
        <w:rPr>
          <w:rFonts w:hint="eastAsia" w:ascii="宋体" w:hAnsi="宋体" w:cs="宋体"/>
          <w:bCs/>
          <w:sz w:val="24"/>
        </w:rPr>
        <w:t>、</w:t>
      </w:r>
      <w:r>
        <w:rPr>
          <w:rFonts w:ascii="宋体" w:hAnsi="宋体" w:cs="宋体"/>
          <w:bCs/>
          <w:sz w:val="24"/>
        </w:rPr>
        <w:t>操作</w:t>
      </w:r>
      <w:r>
        <w:rPr>
          <w:rFonts w:hint="eastAsia" w:ascii="宋体" w:hAnsi="宋体" w:cs="宋体"/>
          <w:bCs/>
          <w:sz w:val="24"/>
        </w:rPr>
        <w:t>及出科小结</w:t>
      </w:r>
      <w:r>
        <w:rPr>
          <w:rFonts w:ascii="宋体" w:hAnsi="宋体" w:cs="宋体"/>
          <w:bCs/>
          <w:sz w:val="24"/>
        </w:rPr>
        <w:t>，</w:t>
      </w:r>
      <w:r>
        <w:rPr>
          <w:rFonts w:hint="eastAsia" w:ascii="宋体" w:hAnsi="宋体" w:cs="宋体"/>
          <w:bCs/>
          <w:sz w:val="24"/>
        </w:rPr>
        <w:t>填写完成提交后可根据已设定的审核流程进行</w:t>
      </w:r>
      <w:r>
        <w:rPr>
          <w:rFonts w:ascii="宋体" w:hAnsi="宋体" w:cs="宋体"/>
          <w:bCs/>
          <w:sz w:val="24"/>
        </w:rPr>
        <w:t>审核</w:t>
      </w:r>
      <w:r>
        <w:rPr>
          <w:rFonts w:hint="eastAsia" w:ascii="宋体" w:hAnsi="宋体" w:cs="宋体"/>
          <w:bCs/>
          <w:sz w:val="24"/>
        </w:rPr>
        <w:t>。</w:t>
      </w:r>
    </w:p>
    <w:p w14:paraId="66B8E0F7">
      <w:pPr>
        <w:spacing w:line="360" w:lineRule="auto"/>
        <w:jc w:val="left"/>
        <w:rPr>
          <w:rFonts w:ascii="宋体" w:hAnsi="宋体" w:cs="宋体"/>
          <w:bCs/>
          <w:sz w:val="24"/>
        </w:rPr>
      </w:pPr>
      <w:r>
        <w:rPr>
          <w:rFonts w:hint="eastAsia" w:ascii="宋体" w:hAnsi="宋体" w:cs="宋体"/>
          <w:bCs/>
          <w:sz w:val="24"/>
        </w:rPr>
        <w:t>2.1.6</w:t>
      </w:r>
      <w:r>
        <w:rPr>
          <w:rFonts w:ascii="宋体" w:hAnsi="宋体" w:cs="宋体"/>
          <w:bCs/>
          <w:sz w:val="24"/>
        </w:rPr>
        <w:t>大病历上传</w:t>
      </w:r>
      <w:r>
        <w:rPr>
          <w:rFonts w:hint="eastAsia" w:ascii="宋体" w:hAnsi="宋体" w:cs="宋体"/>
          <w:bCs/>
          <w:sz w:val="24"/>
        </w:rPr>
        <w:t>：可按指定要求每月拍照上传</w:t>
      </w:r>
      <w:r>
        <w:rPr>
          <w:rFonts w:ascii="宋体" w:hAnsi="宋体" w:cs="宋体"/>
          <w:bCs/>
          <w:sz w:val="24"/>
        </w:rPr>
        <w:t>大病历，</w:t>
      </w:r>
      <w:r>
        <w:rPr>
          <w:rFonts w:hint="eastAsia" w:ascii="宋体" w:hAnsi="宋体" w:cs="宋体"/>
          <w:bCs/>
          <w:sz w:val="24"/>
        </w:rPr>
        <w:t>完成提交后可根据已设定的审核流程进行</w:t>
      </w:r>
      <w:r>
        <w:rPr>
          <w:rFonts w:ascii="宋体" w:hAnsi="宋体" w:cs="宋体"/>
          <w:bCs/>
          <w:sz w:val="24"/>
        </w:rPr>
        <w:t>审核</w:t>
      </w:r>
      <w:r>
        <w:rPr>
          <w:rFonts w:hint="eastAsia" w:ascii="宋体" w:hAnsi="宋体" w:cs="宋体"/>
          <w:bCs/>
          <w:sz w:val="24"/>
        </w:rPr>
        <w:t>，可查看历史数据及审核状态。</w:t>
      </w:r>
    </w:p>
    <w:p w14:paraId="40A988BD">
      <w:pPr>
        <w:spacing w:line="360" w:lineRule="auto"/>
        <w:jc w:val="left"/>
        <w:rPr>
          <w:rFonts w:ascii="宋体" w:hAnsi="宋体" w:cs="宋体"/>
          <w:bCs/>
          <w:sz w:val="24"/>
        </w:rPr>
      </w:pPr>
      <w:r>
        <w:rPr>
          <w:rFonts w:hint="eastAsia" w:ascii="宋体" w:hAnsi="宋体" w:cs="宋体"/>
          <w:bCs/>
          <w:sz w:val="24"/>
        </w:rPr>
        <w:t>2.1.7</w:t>
      </w:r>
      <w:r>
        <w:rPr>
          <w:rFonts w:ascii="宋体" w:hAnsi="宋体" w:cs="宋体"/>
          <w:bCs/>
          <w:sz w:val="24"/>
        </w:rPr>
        <w:t>我的考核</w:t>
      </w:r>
      <w:r>
        <w:rPr>
          <w:rFonts w:hint="eastAsia" w:ascii="宋体" w:hAnsi="宋体" w:cs="宋体"/>
          <w:bCs/>
          <w:sz w:val="24"/>
        </w:rPr>
        <w:t>：学员可查看本人的日常考核及出科考核成绩。</w:t>
      </w:r>
    </w:p>
    <w:p w14:paraId="21F624C0">
      <w:pPr>
        <w:spacing w:line="360" w:lineRule="auto"/>
        <w:jc w:val="left"/>
        <w:rPr>
          <w:rFonts w:ascii="宋体" w:hAnsi="宋体" w:cs="宋体"/>
          <w:bCs/>
          <w:sz w:val="24"/>
        </w:rPr>
      </w:pPr>
      <w:r>
        <w:rPr>
          <w:rFonts w:hint="eastAsia" w:ascii="宋体" w:hAnsi="宋体" w:cs="宋体"/>
          <w:bCs/>
          <w:sz w:val="24"/>
        </w:rPr>
        <w:t>2.1.8</w:t>
      </w:r>
      <w:r>
        <w:rPr>
          <w:rFonts w:ascii="宋体" w:hAnsi="宋体" w:cs="宋体"/>
          <w:bCs/>
          <w:sz w:val="24"/>
        </w:rPr>
        <w:t>形成性评价</w:t>
      </w:r>
      <w:r>
        <w:rPr>
          <w:rFonts w:hint="eastAsia" w:ascii="宋体" w:hAnsi="宋体" w:cs="宋体"/>
          <w:bCs/>
          <w:sz w:val="24"/>
        </w:rPr>
        <w:t>：学员可查看已完成审核的形成性评价数据。</w:t>
      </w:r>
    </w:p>
    <w:p w14:paraId="2CF2247C">
      <w:pPr>
        <w:spacing w:line="360" w:lineRule="auto"/>
        <w:jc w:val="left"/>
        <w:rPr>
          <w:rFonts w:ascii="宋体" w:hAnsi="宋体" w:cs="宋体"/>
          <w:bCs/>
          <w:sz w:val="24"/>
        </w:rPr>
      </w:pPr>
      <w:r>
        <w:rPr>
          <w:rFonts w:hint="eastAsia" w:cs="宋体"/>
          <w:sz w:val="24"/>
          <w:lang w:eastAsia="zh-Hans"/>
        </w:rPr>
        <w:t>★</w:t>
      </w:r>
      <w:r>
        <w:rPr>
          <w:rFonts w:hint="eastAsia" w:ascii="宋体" w:hAnsi="宋体" w:cs="宋体"/>
          <w:sz w:val="24"/>
        </w:rPr>
        <w:t>2.1.9</w:t>
      </w:r>
      <w:r>
        <w:rPr>
          <w:rFonts w:ascii="宋体" w:hAnsi="宋体" w:cs="宋体"/>
          <w:bCs/>
          <w:sz w:val="24"/>
        </w:rPr>
        <w:t>轮转生涯</w:t>
      </w:r>
      <w:r>
        <w:rPr>
          <w:rFonts w:hint="eastAsia" w:ascii="宋体" w:hAnsi="宋体" w:cs="宋体"/>
          <w:bCs/>
          <w:sz w:val="24"/>
        </w:rPr>
        <w:t>：学员可查看本人轮转过程的汇总数据，包括轮转科室数量、考试数量、任务数量及轮转手册填写例数。</w:t>
      </w:r>
      <w:r>
        <w:rPr>
          <w:rFonts w:hint="eastAsia" w:ascii="宋体" w:hAnsi="宋体" w:cs="宋体"/>
          <w:sz w:val="24"/>
        </w:rPr>
        <w:t>（须提供系统界面截图）</w:t>
      </w:r>
    </w:p>
    <w:p w14:paraId="3C144ADB">
      <w:pPr>
        <w:spacing w:line="360" w:lineRule="auto"/>
        <w:jc w:val="left"/>
        <w:rPr>
          <w:rFonts w:ascii="宋体" w:hAnsi="宋体" w:cs="宋体"/>
          <w:bCs/>
          <w:sz w:val="24"/>
        </w:rPr>
      </w:pPr>
      <w:r>
        <w:rPr>
          <w:rFonts w:hint="eastAsia" w:ascii="宋体" w:hAnsi="宋体" w:cs="宋体"/>
          <w:bCs/>
          <w:sz w:val="24"/>
        </w:rPr>
        <w:t>（1）轮转详情：可查看对应轮转科室的轮转时间、带教老师、日常考核及出科考试成绩以及参与的教学活动次数。</w:t>
      </w:r>
    </w:p>
    <w:p w14:paraId="39844101">
      <w:pPr>
        <w:spacing w:line="360" w:lineRule="auto"/>
        <w:jc w:val="left"/>
        <w:rPr>
          <w:rFonts w:ascii="宋体" w:hAnsi="宋体" w:cs="宋体"/>
          <w:bCs/>
          <w:sz w:val="24"/>
        </w:rPr>
      </w:pPr>
      <w:r>
        <w:rPr>
          <w:rFonts w:hint="eastAsia" w:ascii="宋体" w:hAnsi="宋体" w:cs="宋体"/>
          <w:bCs/>
          <w:sz w:val="24"/>
        </w:rPr>
        <w:t>（2）考试详情：可查看参与的理论考试详情，包括考试名称、日期及成绩。</w:t>
      </w:r>
    </w:p>
    <w:p w14:paraId="3C46AE78">
      <w:pPr>
        <w:spacing w:line="360" w:lineRule="auto"/>
        <w:jc w:val="left"/>
        <w:rPr>
          <w:rFonts w:ascii="宋体" w:hAnsi="宋体" w:cs="宋体"/>
          <w:bCs/>
          <w:sz w:val="24"/>
        </w:rPr>
      </w:pPr>
      <w:r>
        <w:rPr>
          <w:rFonts w:hint="eastAsia" w:ascii="宋体" w:hAnsi="宋体" w:cs="宋体"/>
          <w:bCs/>
          <w:sz w:val="24"/>
        </w:rPr>
        <w:t>（3）任务详情：可查看学习任务完成情况，包括任务名称、任务类型、任务时间、考核结果。</w:t>
      </w:r>
    </w:p>
    <w:p w14:paraId="75E95D46">
      <w:pPr>
        <w:spacing w:line="360" w:lineRule="auto"/>
        <w:jc w:val="left"/>
        <w:rPr>
          <w:rFonts w:ascii="宋体" w:hAnsi="宋体" w:cs="宋体"/>
          <w:bCs/>
          <w:sz w:val="24"/>
        </w:rPr>
      </w:pPr>
      <w:r>
        <w:rPr>
          <w:rFonts w:hint="eastAsia" w:ascii="宋体" w:hAnsi="宋体" w:cs="宋体"/>
          <w:bCs/>
          <w:sz w:val="24"/>
        </w:rPr>
        <w:t>（4）轮转手册：可查看各科室病种及操作完成例数及百分比，可查看具体的完成情况及出科小结。</w:t>
      </w:r>
    </w:p>
    <w:p w14:paraId="55EE1C62">
      <w:pPr>
        <w:spacing w:line="360" w:lineRule="auto"/>
        <w:jc w:val="left"/>
        <w:rPr>
          <w:rFonts w:ascii="宋体" w:hAnsi="宋体" w:cs="宋体"/>
          <w:bCs/>
          <w:sz w:val="24"/>
        </w:rPr>
      </w:pPr>
      <w:r>
        <w:rPr>
          <w:rFonts w:hint="eastAsia" w:ascii="宋体" w:hAnsi="宋体" w:cs="宋体"/>
          <w:bCs/>
          <w:sz w:val="24"/>
        </w:rPr>
        <w:t>2.2</w:t>
      </w:r>
      <w:r>
        <w:rPr>
          <w:rFonts w:ascii="宋体" w:hAnsi="宋体" w:cs="宋体"/>
          <w:bCs/>
          <w:sz w:val="24"/>
        </w:rPr>
        <w:t>我的教学培训</w:t>
      </w:r>
    </w:p>
    <w:p w14:paraId="164AB3E3">
      <w:pPr>
        <w:spacing w:line="360" w:lineRule="auto"/>
        <w:jc w:val="left"/>
        <w:rPr>
          <w:rFonts w:ascii="宋体" w:hAnsi="宋体" w:cs="宋体"/>
          <w:bCs/>
          <w:sz w:val="24"/>
        </w:rPr>
      </w:pPr>
      <w:r>
        <w:rPr>
          <w:rFonts w:hint="eastAsia" w:ascii="宋体" w:hAnsi="宋体" w:cs="宋体"/>
          <w:bCs/>
          <w:sz w:val="24"/>
        </w:rPr>
        <w:t>2.2.1</w:t>
      </w:r>
      <w:r>
        <w:rPr>
          <w:rFonts w:ascii="宋体" w:hAnsi="宋体" w:cs="宋体"/>
          <w:bCs/>
          <w:sz w:val="24"/>
        </w:rPr>
        <w:t>我的培训</w:t>
      </w:r>
      <w:r>
        <w:rPr>
          <w:rFonts w:hint="eastAsia" w:ascii="宋体" w:hAnsi="宋体" w:cs="宋体"/>
          <w:bCs/>
          <w:sz w:val="24"/>
        </w:rPr>
        <w:t>：可查看学员本人已参与/待参与的教学活动列表，点击可查看活动详情，如已上传活动资料，可提前预览；需在规定时间内完成活动签到签退、活动评价等。</w:t>
      </w:r>
    </w:p>
    <w:p w14:paraId="0E043BD7">
      <w:pPr>
        <w:spacing w:line="360" w:lineRule="auto"/>
        <w:jc w:val="left"/>
        <w:rPr>
          <w:rFonts w:ascii="宋体" w:hAnsi="宋体" w:cs="宋体"/>
          <w:bCs/>
          <w:sz w:val="24"/>
        </w:rPr>
      </w:pPr>
      <w:r>
        <w:rPr>
          <w:rFonts w:hint="eastAsia" w:ascii="宋体" w:hAnsi="宋体" w:cs="宋体"/>
          <w:bCs/>
          <w:sz w:val="24"/>
        </w:rPr>
        <w:t>2.2.2</w:t>
      </w:r>
      <w:r>
        <w:rPr>
          <w:rFonts w:ascii="宋体" w:hAnsi="宋体" w:cs="宋体"/>
          <w:bCs/>
          <w:sz w:val="24"/>
        </w:rPr>
        <w:t>约课报名</w:t>
      </w:r>
      <w:r>
        <w:rPr>
          <w:rFonts w:hint="eastAsia" w:ascii="宋体" w:hAnsi="宋体" w:cs="宋体"/>
          <w:bCs/>
          <w:sz w:val="24"/>
        </w:rPr>
        <w:t>：可查看已参与/待参与的课程列表；可在线进行约课报名，支持扫码签到、签退并完成调研。</w:t>
      </w:r>
    </w:p>
    <w:p w14:paraId="71F2E4CC">
      <w:pPr>
        <w:spacing w:line="360" w:lineRule="auto"/>
        <w:jc w:val="left"/>
        <w:rPr>
          <w:rFonts w:ascii="宋体" w:hAnsi="宋体" w:cs="宋体"/>
          <w:bCs/>
          <w:sz w:val="24"/>
        </w:rPr>
      </w:pPr>
      <w:r>
        <w:rPr>
          <w:rFonts w:hint="eastAsia" w:ascii="宋体" w:hAnsi="宋体" w:cs="宋体"/>
          <w:bCs/>
          <w:sz w:val="24"/>
        </w:rPr>
        <w:t>2.2.3</w:t>
      </w:r>
      <w:r>
        <w:rPr>
          <w:rFonts w:ascii="宋体" w:hAnsi="宋体" w:cs="宋体"/>
          <w:bCs/>
          <w:sz w:val="24"/>
        </w:rPr>
        <w:t>院级活动</w:t>
      </w:r>
      <w:r>
        <w:rPr>
          <w:rFonts w:hint="eastAsia" w:ascii="宋体" w:hAnsi="宋体" w:cs="宋体"/>
          <w:bCs/>
          <w:sz w:val="24"/>
        </w:rPr>
        <w:t>：可查看已参与/待参与的院级活动列表；可在线完成签到、签退并完成调研。</w:t>
      </w:r>
    </w:p>
    <w:p w14:paraId="30EC250F">
      <w:pPr>
        <w:spacing w:line="360" w:lineRule="auto"/>
        <w:jc w:val="left"/>
        <w:rPr>
          <w:rFonts w:ascii="宋体" w:hAnsi="宋体" w:cs="宋体"/>
          <w:bCs/>
          <w:sz w:val="24"/>
        </w:rPr>
      </w:pPr>
      <w:r>
        <w:rPr>
          <w:rFonts w:hint="eastAsia" w:ascii="宋体" w:hAnsi="宋体" w:cs="宋体"/>
          <w:bCs/>
          <w:sz w:val="24"/>
        </w:rPr>
        <w:t>2.3</w:t>
      </w:r>
      <w:r>
        <w:rPr>
          <w:rFonts w:ascii="宋体" w:hAnsi="宋体" w:cs="宋体"/>
          <w:bCs/>
          <w:sz w:val="24"/>
        </w:rPr>
        <w:t>我的考试及练习</w:t>
      </w:r>
    </w:p>
    <w:p w14:paraId="189A2ED7">
      <w:pPr>
        <w:spacing w:line="360" w:lineRule="auto"/>
        <w:jc w:val="left"/>
        <w:rPr>
          <w:rFonts w:ascii="宋体" w:hAnsi="宋体" w:cs="宋体"/>
          <w:bCs/>
          <w:sz w:val="24"/>
        </w:rPr>
      </w:pPr>
      <w:r>
        <w:rPr>
          <w:rFonts w:hint="eastAsia" w:ascii="宋体" w:hAnsi="宋体" w:cs="宋体"/>
          <w:bCs/>
          <w:sz w:val="24"/>
        </w:rPr>
        <w:t>2.3.1</w:t>
      </w:r>
      <w:r>
        <w:rPr>
          <w:rFonts w:ascii="宋体" w:hAnsi="宋体" w:cs="宋体"/>
          <w:bCs/>
          <w:sz w:val="24"/>
        </w:rPr>
        <w:t>我的考试</w:t>
      </w:r>
      <w:r>
        <w:rPr>
          <w:rFonts w:hint="eastAsia" w:ascii="宋体" w:hAnsi="宋体" w:cs="宋体"/>
          <w:bCs/>
          <w:sz w:val="24"/>
        </w:rPr>
        <w:t>：可查看考试列表，分为未开始、进行中、已结束3个状态，点击可查看具体的考试详情，包括考试名称、考试时间、考试时长、作答次数等，进行中的考试可完成线上考核；已结束的考试如管理开放成绩与答题卡查看，学员可查看成绩及参考答案对比详情。</w:t>
      </w:r>
    </w:p>
    <w:p w14:paraId="0117B72D">
      <w:pPr>
        <w:spacing w:line="360" w:lineRule="auto"/>
        <w:jc w:val="left"/>
        <w:rPr>
          <w:rFonts w:ascii="宋体" w:hAnsi="宋体" w:cs="宋体"/>
          <w:bCs/>
          <w:sz w:val="24"/>
        </w:rPr>
      </w:pPr>
      <w:r>
        <w:rPr>
          <w:rFonts w:hint="eastAsia" w:ascii="宋体" w:hAnsi="宋体" w:cs="宋体"/>
          <w:bCs/>
          <w:sz w:val="24"/>
        </w:rPr>
        <w:t>2.3.2</w:t>
      </w:r>
      <w:r>
        <w:rPr>
          <w:rFonts w:ascii="宋体" w:hAnsi="宋体" w:cs="宋体"/>
          <w:bCs/>
          <w:sz w:val="24"/>
        </w:rPr>
        <w:t>试题练习</w:t>
      </w:r>
      <w:r>
        <w:rPr>
          <w:rFonts w:hint="eastAsia" w:ascii="宋体" w:hAnsi="宋体" w:cs="宋体"/>
          <w:bCs/>
          <w:sz w:val="24"/>
        </w:rPr>
        <w:t>：管理员可选择开放试题练习功能及题库，开放后学员可自主选择题库、题型范围等进行随机练习。支持收藏题目及进行题目报错等。</w:t>
      </w:r>
    </w:p>
    <w:p w14:paraId="6E5EF8E2">
      <w:pPr>
        <w:spacing w:line="360" w:lineRule="auto"/>
        <w:jc w:val="left"/>
        <w:rPr>
          <w:rFonts w:ascii="宋体" w:hAnsi="宋体" w:cs="宋体"/>
          <w:bCs/>
          <w:sz w:val="24"/>
        </w:rPr>
      </w:pPr>
      <w:r>
        <w:rPr>
          <w:rFonts w:hint="eastAsia" w:ascii="宋体" w:hAnsi="宋体" w:cs="宋体"/>
          <w:bCs/>
          <w:sz w:val="24"/>
        </w:rPr>
        <w:t>2.4</w:t>
      </w:r>
      <w:r>
        <w:rPr>
          <w:rFonts w:ascii="宋体" w:hAnsi="宋体" w:cs="宋体"/>
          <w:bCs/>
          <w:sz w:val="24"/>
        </w:rPr>
        <w:t>我的学习任务</w:t>
      </w:r>
    </w:p>
    <w:p w14:paraId="70183637">
      <w:pPr>
        <w:spacing w:line="360" w:lineRule="auto"/>
        <w:jc w:val="left"/>
        <w:rPr>
          <w:rFonts w:ascii="宋体" w:hAnsi="宋体" w:cs="宋体"/>
          <w:bCs/>
          <w:sz w:val="24"/>
        </w:rPr>
      </w:pPr>
      <w:r>
        <w:rPr>
          <w:rFonts w:hint="eastAsia" w:ascii="宋体" w:hAnsi="宋体" w:cs="宋体"/>
          <w:bCs/>
          <w:sz w:val="24"/>
        </w:rPr>
        <w:t>2.4.1</w:t>
      </w:r>
      <w:r>
        <w:rPr>
          <w:rFonts w:ascii="宋体" w:hAnsi="宋体" w:cs="宋体"/>
          <w:bCs/>
          <w:sz w:val="24"/>
        </w:rPr>
        <w:t>学习任务</w:t>
      </w:r>
      <w:r>
        <w:rPr>
          <w:rFonts w:hint="eastAsia" w:ascii="宋体" w:hAnsi="宋体" w:cs="宋体"/>
          <w:bCs/>
          <w:sz w:val="24"/>
        </w:rPr>
        <w:t>：可查看学习任务列表，分为未开始、进行中、已结束3个状态，点击可查看具体任务详情，包括任务时间、任务要求、任务内容、任务分类等；需按指定要求完成线上学习任务；可实时查看任务完成状态及进度。</w:t>
      </w:r>
    </w:p>
    <w:p w14:paraId="6B2CE0E2">
      <w:pPr>
        <w:spacing w:line="360" w:lineRule="auto"/>
        <w:jc w:val="left"/>
        <w:rPr>
          <w:rFonts w:ascii="宋体" w:hAnsi="宋体" w:cs="宋体"/>
          <w:bCs/>
          <w:sz w:val="24"/>
        </w:rPr>
      </w:pPr>
      <w:r>
        <w:rPr>
          <w:rFonts w:hint="eastAsia" w:ascii="宋体" w:hAnsi="宋体" w:cs="宋体"/>
          <w:bCs/>
          <w:sz w:val="24"/>
        </w:rPr>
        <w:t>2.4.2</w:t>
      </w:r>
      <w:r>
        <w:rPr>
          <w:rFonts w:ascii="宋体" w:hAnsi="宋体" w:cs="宋体"/>
          <w:bCs/>
          <w:sz w:val="24"/>
        </w:rPr>
        <w:t>学习统计</w:t>
      </w:r>
      <w:r>
        <w:rPr>
          <w:rFonts w:hint="eastAsia" w:ascii="宋体" w:hAnsi="宋体" w:cs="宋体"/>
          <w:bCs/>
          <w:sz w:val="24"/>
        </w:rPr>
        <w:t>：可查看本人参与的学习任务的统计分析详情，包括任务场次、任务状态、任务完成率、任务类型等数据。</w:t>
      </w:r>
    </w:p>
    <w:p w14:paraId="6ED02F59">
      <w:pPr>
        <w:spacing w:line="360" w:lineRule="auto"/>
        <w:jc w:val="left"/>
        <w:rPr>
          <w:rFonts w:ascii="宋体" w:hAnsi="宋体" w:cs="宋体"/>
          <w:bCs/>
          <w:sz w:val="24"/>
        </w:rPr>
      </w:pPr>
      <w:r>
        <w:rPr>
          <w:rFonts w:hint="eastAsia" w:ascii="宋体" w:hAnsi="宋体" w:cs="宋体"/>
          <w:bCs/>
          <w:sz w:val="24"/>
        </w:rPr>
        <w:t>2.5</w:t>
      </w:r>
      <w:r>
        <w:rPr>
          <w:rFonts w:ascii="宋体" w:hAnsi="宋体" w:cs="宋体"/>
          <w:bCs/>
          <w:sz w:val="24"/>
        </w:rPr>
        <w:t>我的假勤</w:t>
      </w:r>
    </w:p>
    <w:p w14:paraId="6375193B">
      <w:pPr>
        <w:spacing w:line="360" w:lineRule="auto"/>
        <w:jc w:val="left"/>
        <w:rPr>
          <w:rFonts w:ascii="宋体" w:hAnsi="宋体" w:cs="宋体"/>
          <w:bCs/>
          <w:sz w:val="24"/>
        </w:rPr>
      </w:pPr>
      <w:r>
        <w:rPr>
          <w:rFonts w:hint="eastAsia" w:ascii="宋体" w:hAnsi="宋体" w:cs="宋体"/>
          <w:bCs/>
          <w:sz w:val="24"/>
        </w:rPr>
        <w:t>2.5.1</w:t>
      </w:r>
      <w:r>
        <w:rPr>
          <w:rFonts w:ascii="宋体" w:hAnsi="宋体" w:cs="宋体"/>
          <w:bCs/>
          <w:sz w:val="24"/>
        </w:rPr>
        <w:t>我的考勤</w:t>
      </w:r>
      <w:r>
        <w:rPr>
          <w:rFonts w:hint="eastAsia" w:ascii="宋体" w:hAnsi="宋体" w:cs="宋体"/>
          <w:bCs/>
          <w:sz w:val="24"/>
        </w:rPr>
        <w:t>：学员可根据配置的考勤规则完成考勤打卡。</w:t>
      </w:r>
    </w:p>
    <w:p w14:paraId="61A41CCA">
      <w:pPr>
        <w:spacing w:line="360" w:lineRule="auto"/>
        <w:jc w:val="left"/>
        <w:rPr>
          <w:rFonts w:ascii="宋体" w:hAnsi="宋体" w:cs="宋体"/>
          <w:bCs/>
          <w:sz w:val="24"/>
        </w:rPr>
      </w:pPr>
      <w:r>
        <w:rPr>
          <w:rFonts w:hint="eastAsia" w:ascii="宋体" w:hAnsi="宋体" w:cs="宋体"/>
          <w:bCs/>
          <w:sz w:val="24"/>
        </w:rPr>
        <w:t>2.5.2</w:t>
      </w:r>
      <w:r>
        <w:rPr>
          <w:rFonts w:ascii="宋体" w:hAnsi="宋体" w:cs="宋体"/>
          <w:bCs/>
          <w:sz w:val="24"/>
        </w:rPr>
        <w:t>我的请假：</w:t>
      </w:r>
      <w:r>
        <w:rPr>
          <w:rFonts w:hint="eastAsia" w:ascii="宋体" w:hAnsi="宋体" w:cs="宋体"/>
          <w:bCs/>
          <w:sz w:val="24"/>
        </w:rPr>
        <w:t>学员可在线选择对应的请假类型进行申请，可上传附件，提交后可根据已设定的审批流程进行审核，可实时查看审核状态。</w:t>
      </w:r>
    </w:p>
    <w:p w14:paraId="2D4419AC">
      <w:pPr>
        <w:spacing w:line="360" w:lineRule="auto"/>
        <w:jc w:val="left"/>
        <w:rPr>
          <w:rFonts w:ascii="宋体" w:hAnsi="宋体" w:cs="宋体"/>
          <w:bCs/>
          <w:sz w:val="24"/>
        </w:rPr>
      </w:pPr>
      <w:r>
        <w:rPr>
          <w:rFonts w:hint="eastAsia" w:ascii="宋体" w:hAnsi="宋体" w:cs="宋体"/>
          <w:bCs/>
          <w:sz w:val="24"/>
        </w:rPr>
        <w:t>2.5.3</w:t>
      </w:r>
      <w:r>
        <w:rPr>
          <w:rFonts w:ascii="宋体" w:hAnsi="宋体" w:cs="宋体"/>
          <w:bCs/>
          <w:sz w:val="24"/>
        </w:rPr>
        <w:t>其他</w:t>
      </w:r>
      <w:r>
        <w:rPr>
          <w:rFonts w:hint="eastAsia" w:ascii="宋体" w:hAnsi="宋体" w:cs="宋体"/>
          <w:bCs/>
          <w:sz w:val="24"/>
        </w:rPr>
        <w:t>功能</w:t>
      </w:r>
    </w:p>
    <w:p w14:paraId="0DCA6F6C">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我的日程</w:t>
      </w:r>
      <w:r>
        <w:rPr>
          <w:rFonts w:hint="eastAsia" w:ascii="宋体" w:hAnsi="宋体" w:cs="宋体"/>
          <w:bCs/>
          <w:sz w:val="24"/>
        </w:rPr>
        <w:t>：可以日历形式查看事务安排，清晰掌握待完成事项。</w:t>
      </w:r>
    </w:p>
    <w:p w14:paraId="3DD3CFE7">
      <w:pPr>
        <w:spacing w:line="360" w:lineRule="auto"/>
        <w:jc w:val="left"/>
        <w:rPr>
          <w:rFonts w:ascii="宋体" w:hAnsi="宋体" w:cs="宋体"/>
          <w:bCs/>
          <w:sz w:val="24"/>
        </w:rPr>
      </w:pPr>
      <w:r>
        <w:rPr>
          <w:rFonts w:hint="eastAsia" w:ascii="宋体" w:hAnsi="宋体" w:cs="宋体"/>
          <w:bCs/>
          <w:sz w:val="24"/>
        </w:rPr>
        <w:t>（2）</w:t>
      </w:r>
      <w:r>
        <w:rPr>
          <w:rFonts w:ascii="宋体" w:hAnsi="宋体" w:cs="宋体"/>
          <w:bCs/>
          <w:sz w:val="24"/>
        </w:rPr>
        <w:t>360评估：</w:t>
      </w:r>
      <w:r>
        <w:rPr>
          <w:rFonts w:hint="eastAsia" w:ascii="宋体" w:hAnsi="宋体" w:cs="宋体"/>
          <w:bCs/>
          <w:sz w:val="24"/>
        </w:rPr>
        <w:t>可查看历史评估数据，同时，可在线完成360评估打分，开启带教老师年度评优后，在设置的时间范围内，住院医师在名额范围内对带教老师“投票”/“取消”投票。</w:t>
      </w:r>
    </w:p>
    <w:p w14:paraId="407DF359">
      <w:pPr>
        <w:spacing w:line="360" w:lineRule="auto"/>
        <w:jc w:val="left"/>
        <w:rPr>
          <w:rFonts w:ascii="宋体" w:hAnsi="宋体" w:cs="宋体"/>
          <w:bCs/>
          <w:sz w:val="24"/>
        </w:rPr>
      </w:pPr>
      <w:r>
        <w:rPr>
          <w:rFonts w:hint="eastAsia" w:ascii="宋体" w:hAnsi="宋体" w:cs="宋体"/>
          <w:bCs/>
          <w:sz w:val="24"/>
        </w:rPr>
        <w:t>（3）</w:t>
      </w:r>
      <w:r>
        <w:rPr>
          <w:rFonts w:ascii="宋体" w:hAnsi="宋体" w:cs="宋体"/>
          <w:bCs/>
          <w:sz w:val="24"/>
        </w:rPr>
        <w:t>学员督导</w:t>
      </w:r>
      <w:r>
        <w:rPr>
          <w:rFonts w:hint="eastAsia" w:ascii="宋体" w:hAnsi="宋体" w:cs="宋体"/>
          <w:bCs/>
          <w:sz w:val="24"/>
        </w:rPr>
        <w:t>：可查看历史督导评估数据，同时，可依据当月所负责的科室及任务量要求对科室活动进行督导打分。</w:t>
      </w:r>
    </w:p>
    <w:p w14:paraId="05F63AB8">
      <w:pPr>
        <w:spacing w:line="360" w:lineRule="auto"/>
        <w:jc w:val="left"/>
        <w:rPr>
          <w:rFonts w:ascii="宋体" w:hAnsi="宋体" w:cs="宋体"/>
          <w:bCs/>
          <w:sz w:val="24"/>
        </w:rPr>
      </w:pPr>
      <w:r>
        <w:rPr>
          <w:rFonts w:hint="eastAsia" w:ascii="宋体" w:hAnsi="宋体" w:cs="宋体"/>
          <w:bCs/>
          <w:sz w:val="24"/>
        </w:rPr>
        <w:t>（4）</w:t>
      </w:r>
      <w:r>
        <w:rPr>
          <w:rFonts w:ascii="宋体" w:hAnsi="宋体" w:cs="宋体"/>
          <w:bCs/>
          <w:sz w:val="24"/>
        </w:rPr>
        <w:t>我的导师</w:t>
      </w:r>
      <w:r>
        <w:rPr>
          <w:rFonts w:hint="eastAsia" w:ascii="宋体" w:hAnsi="宋体" w:cs="宋体"/>
          <w:bCs/>
          <w:sz w:val="24"/>
        </w:rPr>
        <w:t>：可查看已匹配的责任导师，并支持上传访谈记录。</w:t>
      </w:r>
    </w:p>
    <w:p w14:paraId="73A2AC0B">
      <w:pPr>
        <w:spacing w:line="360" w:lineRule="auto"/>
        <w:jc w:val="left"/>
        <w:rPr>
          <w:rFonts w:ascii="宋体" w:hAnsi="宋体" w:cs="宋体"/>
          <w:bCs/>
          <w:sz w:val="24"/>
        </w:rPr>
      </w:pPr>
      <w:r>
        <w:rPr>
          <w:rFonts w:hint="eastAsia" w:ascii="宋体" w:hAnsi="宋体" w:cs="宋体"/>
          <w:bCs/>
          <w:sz w:val="24"/>
        </w:rPr>
        <w:t>（5）</w:t>
      </w:r>
      <w:r>
        <w:rPr>
          <w:rFonts w:ascii="宋体" w:hAnsi="宋体" w:cs="宋体"/>
          <w:bCs/>
          <w:sz w:val="24"/>
        </w:rPr>
        <w:t>导师更换申请：</w:t>
      </w:r>
      <w:r>
        <w:rPr>
          <w:rFonts w:hint="eastAsia" w:ascii="宋体" w:hAnsi="宋体" w:cs="宋体"/>
          <w:bCs/>
          <w:sz w:val="24"/>
        </w:rPr>
        <w:t>特定情况下，允许学员提交导师更换申请，并可选择想要更换的导师，填写更换原因。</w:t>
      </w:r>
    </w:p>
    <w:p w14:paraId="66E160D6">
      <w:pPr>
        <w:pStyle w:val="31"/>
        <w:spacing w:line="360" w:lineRule="auto"/>
        <w:ind w:firstLine="0" w:firstLineChars="0"/>
        <w:rPr>
          <w:rFonts w:ascii="宋体" w:hAnsi="宋体"/>
          <w:b/>
          <w:bCs/>
          <w:sz w:val="24"/>
          <w:szCs w:val="24"/>
        </w:rPr>
      </w:pPr>
      <w:r>
        <w:rPr>
          <w:rFonts w:hint="eastAsia" w:ascii="宋体" w:hAnsi="宋体"/>
          <w:b/>
          <w:bCs/>
          <w:sz w:val="24"/>
          <w:szCs w:val="24"/>
        </w:rPr>
        <w:t>五、实施、验收和售后服务要求</w:t>
      </w:r>
    </w:p>
    <w:p w14:paraId="1543DFF6">
      <w:pPr>
        <w:pStyle w:val="31"/>
        <w:spacing w:line="360" w:lineRule="auto"/>
        <w:ind w:firstLine="0" w:firstLineChars="0"/>
        <w:rPr>
          <w:rFonts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总体要求</w:t>
      </w:r>
    </w:p>
    <w:p w14:paraId="0796B19A">
      <w:pPr>
        <w:pStyle w:val="31"/>
        <w:spacing w:line="360" w:lineRule="auto"/>
        <w:ind w:firstLine="0" w:firstLineChars="0"/>
        <w:rPr>
          <w:rFonts w:ascii="宋体" w:hAnsi="宋体"/>
          <w:sz w:val="24"/>
          <w:szCs w:val="24"/>
        </w:rPr>
      </w:pPr>
      <w:r>
        <w:rPr>
          <w:rFonts w:hint="eastAsia" w:ascii="宋体" w:hAnsi="宋体"/>
          <w:sz w:val="24"/>
          <w:szCs w:val="24"/>
        </w:rPr>
        <w:t>1.1.</w:t>
      </w:r>
      <w:r>
        <w:rPr>
          <w:rFonts w:hint="eastAsia" w:ascii="宋体" w:hAnsi="宋体"/>
          <w:sz w:val="24"/>
          <w:szCs w:val="24"/>
        </w:rPr>
        <w:tab/>
      </w:r>
      <w:r>
        <w:rPr>
          <w:rFonts w:hint="eastAsia" w:ascii="宋体" w:hAnsi="宋体"/>
          <w:sz w:val="24"/>
          <w:szCs w:val="24"/>
        </w:rPr>
        <w:t>投标人在上海有固定的售后服务团队和软件开发中心。</w:t>
      </w:r>
    </w:p>
    <w:p w14:paraId="491EDA0E">
      <w:pPr>
        <w:pStyle w:val="31"/>
        <w:spacing w:line="360" w:lineRule="auto"/>
        <w:ind w:firstLine="0" w:firstLineChars="0"/>
        <w:rPr>
          <w:rFonts w:ascii="宋体" w:hAnsi="宋体"/>
          <w:sz w:val="24"/>
          <w:szCs w:val="24"/>
        </w:rPr>
      </w:pPr>
      <w:r>
        <w:rPr>
          <w:rFonts w:hint="eastAsia" w:ascii="宋体" w:hAnsi="宋体"/>
          <w:sz w:val="24"/>
          <w:szCs w:val="24"/>
        </w:rPr>
        <w:t>1.2.</w:t>
      </w:r>
      <w:r>
        <w:rPr>
          <w:rFonts w:hint="eastAsia" w:ascii="宋体" w:hAnsi="宋体"/>
          <w:sz w:val="24"/>
          <w:szCs w:val="24"/>
        </w:rPr>
        <w:tab/>
      </w: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14:paraId="5EF63942">
      <w:pPr>
        <w:pStyle w:val="31"/>
        <w:spacing w:line="360" w:lineRule="auto"/>
        <w:ind w:firstLine="0" w:firstLineChars="0"/>
        <w:rPr>
          <w:rFonts w:ascii="宋体" w:hAnsi="宋体"/>
          <w:sz w:val="24"/>
          <w:szCs w:val="24"/>
        </w:rPr>
      </w:pPr>
      <w:r>
        <w:rPr>
          <w:rFonts w:hint="eastAsia" w:ascii="宋体" w:hAnsi="宋体"/>
          <w:sz w:val="24"/>
          <w:szCs w:val="24"/>
        </w:rPr>
        <w:t>1.3.</w:t>
      </w:r>
      <w:r>
        <w:rPr>
          <w:rFonts w:hint="eastAsia" w:ascii="宋体" w:hAnsi="宋体"/>
          <w:sz w:val="24"/>
          <w:szCs w:val="24"/>
        </w:rPr>
        <w:tab/>
      </w:r>
      <w:r>
        <w:rPr>
          <w:rFonts w:hint="eastAsia" w:ascii="宋体" w:hAnsi="宋体"/>
          <w:sz w:val="24"/>
          <w:szCs w:val="24"/>
        </w:rPr>
        <w:t>投标人必须提供项目实施计划，经用户方同意后，严格执行。如果遇到问题，由项目组提出项目变更说明，经医院和系统提供商确定后，修改计划。</w:t>
      </w:r>
    </w:p>
    <w:p w14:paraId="2E32F37E">
      <w:pPr>
        <w:pStyle w:val="31"/>
        <w:spacing w:line="360" w:lineRule="auto"/>
        <w:ind w:firstLine="0" w:firstLineChars="0"/>
        <w:rPr>
          <w:rFonts w:ascii="宋体" w:hAnsi="宋体"/>
          <w:sz w:val="24"/>
          <w:szCs w:val="24"/>
        </w:rPr>
      </w:pPr>
      <w:r>
        <w:rPr>
          <w:rFonts w:hint="eastAsia" w:ascii="宋体" w:hAnsi="宋体"/>
          <w:sz w:val="24"/>
          <w:szCs w:val="24"/>
        </w:rPr>
        <w:t>1.4.</w:t>
      </w:r>
      <w:r>
        <w:rPr>
          <w:rFonts w:hint="eastAsia" w:ascii="宋体" w:hAnsi="宋体"/>
          <w:sz w:val="24"/>
          <w:szCs w:val="24"/>
        </w:rPr>
        <w:tab/>
      </w:r>
      <w:r>
        <w:rPr>
          <w:rFonts w:hint="eastAsia" w:ascii="宋体" w:hAnsi="宋体"/>
          <w:sz w:val="24"/>
          <w:szCs w:val="24"/>
        </w:rPr>
        <w:t>投标人应负责在项目验收时将系统的全部有关技术文件、资料、及安装、测试、验收报告等文档汇集成册交付用户方。</w:t>
      </w:r>
    </w:p>
    <w:p w14:paraId="090C1041">
      <w:pPr>
        <w:pStyle w:val="31"/>
        <w:spacing w:line="360" w:lineRule="auto"/>
        <w:ind w:firstLine="0" w:firstLineChars="0"/>
        <w:rPr>
          <w:rFonts w:ascii="宋体" w:hAnsi="宋体"/>
          <w:sz w:val="24"/>
          <w:szCs w:val="24"/>
        </w:rPr>
      </w:pPr>
      <w:r>
        <w:rPr>
          <w:rFonts w:hint="eastAsia" w:ascii="宋体" w:hAnsi="宋体"/>
          <w:sz w:val="24"/>
          <w:szCs w:val="24"/>
        </w:rPr>
        <w:t>1.5.</w:t>
      </w:r>
      <w:r>
        <w:rPr>
          <w:rFonts w:hint="eastAsia" w:ascii="宋体" w:hAnsi="宋体"/>
          <w:sz w:val="24"/>
          <w:szCs w:val="24"/>
        </w:rPr>
        <w:tab/>
      </w: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14:paraId="1BD8DEB8">
      <w:pPr>
        <w:pStyle w:val="31"/>
        <w:spacing w:line="360" w:lineRule="auto"/>
        <w:ind w:firstLine="0" w:firstLineChars="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14:paraId="4C785964">
      <w:pPr>
        <w:pStyle w:val="31"/>
        <w:spacing w:line="360" w:lineRule="auto"/>
        <w:ind w:firstLine="0" w:firstLineChars="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对实施人员的要求</w:t>
      </w:r>
    </w:p>
    <w:p w14:paraId="02DAEC33">
      <w:pPr>
        <w:pStyle w:val="31"/>
        <w:spacing w:line="360" w:lineRule="auto"/>
        <w:ind w:firstLine="0" w:firstLineChars="0"/>
        <w:rPr>
          <w:rFonts w:ascii="宋体" w:hAnsi="宋体"/>
          <w:sz w:val="24"/>
          <w:szCs w:val="24"/>
        </w:rPr>
      </w:pPr>
      <w:r>
        <w:rPr>
          <w:rFonts w:hint="eastAsia" w:ascii="宋体" w:hAnsi="宋体"/>
          <w:sz w:val="24"/>
          <w:szCs w:val="24"/>
        </w:rPr>
        <w:t>3.1.</w:t>
      </w:r>
      <w:r>
        <w:rPr>
          <w:rFonts w:hint="eastAsia" w:ascii="宋体" w:hAnsi="宋体"/>
          <w:sz w:val="24"/>
          <w:szCs w:val="24"/>
        </w:rPr>
        <w:tab/>
      </w:r>
      <w:r>
        <w:rPr>
          <w:rFonts w:hint="eastAsia" w:ascii="宋体" w:hAnsi="宋体"/>
          <w:sz w:val="24"/>
          <w:szCs w:val="24"/>
        </w:rPr>
        <w:t>系统在通过验收前必须现场留驻足够的实施人员。</w:t>
      </w:r>
    </w:p>
    <w:p w14:paraId="4EB1D78D">
      <w:pPr>
        <w:pStyle w:val="31"/>
        <w:spacing w:line="360" w:lineRule="auto"/>
        <w:ind w:firstLine="0" w:firstLineChars="0"/>
        <w:rPr>
          <w:rFonts w:ascii="宋体" w:hAnsi="宋体"/>
          <w:sz w:val="24"/>
          <w:szCs w:val="24"/>
        </w:rPr>
      </w:pPr>
      <w:r>
        <w:rPr>
          <w:rFonts w:hint="eastAsia" w:ascii="宋体" w:hAnsi="宋体"/>
          <w:sz w:val="24"/>
          <w:szCs w:val="24"/>
        </w:rPr>
        <w:t>3.2.</w:t>
      </w:r>
      <w:r>
        <w:rPr>
          <w:rFonts w:hint="eastAsia" w:ascii="宋体" w:hAnsi="宋体"/>
          <w:sz w:val="24"/>
          <w:szCs w:val="24"/>
        </w:rPr>
        <w:tab/>
      </w:r>
      <w:r>
        <w:rPr>
          <w:rFonts w:hint="eastAsia" w:ascii="宋体" w:hAnsi="宋体"/>
          <w:sz w:val="24"/>
          <w:szCs w:val="24"/>
        </w:rPr>
        <w:t>医院有权根据实施情况要求更换项目经理和实施人员。</w:t>
      </w:r>
    </w:p>
    <w:p w14:paraId="71731292">
      <w:pPr>
        <w:pStyle w:val="31"/>
        <w:spacing w:line="360" w:lineRule="auto"/>
        <w:ind w:firstLine="0" w:firstLineChars="0"/>
        <w:rPr>
          <w:rFonts w:ascii="宋体" w:hAnsi="宋体"/>
          <w:sz w:val="24"/>
          <w:szCs w:val="24"/>
        </w:rPr>
      </w:pPr>
      <w:r>
        <w:rPr>
          <w:rFonts w:hint="eastAsia" w:ascii="宋体" w:hAnsi="宋体"/>
          <w:sz w:val="24"/>
          <w:szCs w:val="24"/>
        </w:rPr>
        <w:t>3.3.</w:t>
      </w:r>
      <w:r>
        <w:rPr>
          <w:rFonts w:hint="eastAsia" w:ascii="宋体" w:hAnsi="宋体"/>
          <w:sz w:val="24"/>
          <w:szCs w:val="24"/>
        </w:rPr>
        <w:tab/>
      </w: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须具有三级甲等综合性医院的信息系统实施经验，且项目经理未得到医院同意的情况下不得随意更换。</w:t>
      </w:r>
    </w:p>
    <w:p w14:paraId="5F10D803">
      <w:pPr>
        <w:pStyle w:val="31"/>
        <w:spacing w:line="360" w:lineRule="auto"/>
        <w:ind w:firstLine="0" w:firstLineChars="0"/>
        <w:rPr>
          <w:rFonts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14:paraId="148E3578">
      <w:pPr>
        <w:pStyle w:val="31"/>
        <w:spacing w:line="360" w:lineRule="auto"/>
        <w:ind w:firstLine="0" w:firstLineChars="0"/>
        <w:rPr>
          <w:rFonts w:ascii="宋体" w:hAnsi="宋体"/>
          <w:sz w:val="24"/>
          <w:szCs w:val="24"/>
        </w:rPr>
      </w:pPr>
      <w:r>
        <w:rPr>
          <w:rFonts w:hint="eastAsia" w:ascii="宋体" w:hAnsi="宋体"/>
          <w:sz w:val="24"/>
          <w:szCs w:val="24"/>
        </w:rPr>
        <w:t>5.</w:t>
      </w:r>
      <w:r>
        <w:rPr>
          <w:rFonts w:hint="eastAsia" w:ascii="宋体" w:hAnsi="宋体"/>
          <w:sz w:val="24"/>
          <w:szCs w:val="24"/>
        </w:rPr>
        <w:tab/>
      </w:r>
      <w:r>
        <w:rPr>
          <w:rFonts w:hint="eastAsia" w:ascii="宋体" w:hAnsi="宋体"/>
          <w:sz w:val="24"/>
          <w:szCs w:val="24"/>
        </w:rPr>
        <w:t>系统维护、售后服务</w:t>
      </w:r>
    </w:p>
    <w:p w14:paraId="1DEEF755">
      <w:pPr>
        <w:pStyle w:val="31"/>
        <w:spacing w:line="360" w:lineRule="auto"/>
        <w:ind w:firstLine="0" w:firstLineChars="0"/>
        <w:rPr>
          <w:rFonts w:ascii="宋体" w:hAnsi="宋体"/>
          <w:sz w:val="24"/>
          <w:szCs w:val="24"/>
        </w:rPr>
      </w:pPr>
      <w:r>
        <w:rPr>
          <w:rFonts w:hint="eastAsia" w:ascii="宋体" w:hAnsi="宋体"/>
          <w:sz w:val="24"/>
          <w:szCs w:val="24"/>
        </w:rPr>
        <w:t>5.1.</w:t>
      </w:r>
      <w:r>
        <w:rPr>
          <w:rFonts w:hint="eastAsia" w:ascii="宋体" w:hAnsi="宋体"/>
          <w:sz w:val="24"/>
          <w:szCs w:val="24"/>
        </w:rPr>
        <w:tab/>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14:paraId="3E1BBA94">
      <w:pPr>
        <w:pStyle w:val="31"/>
        <w:spacing w:line="360" w:lineRule="auto"/>
        <w:ind w:firstLine="0" w:firstLineChars="0"/>
        <w:rPr>
          <w:rFonts w:ascii="宋体" w:hAnsi="宋体"/>
          <w:sz w:val="24"/>
          <w:szCs w:val="24"/>
        </w:rPr>
      </w:pPr>
      <w:r>
        <w:rPr>
          <w:rFonts w:hint="eastAsia" w:ascii="宋体" w:hAnsi="宋体"/>
          <w:sz w:val="24"/>
          <w:szCs w:val="24"/>
        </w:rPr>
        <w:t>5.2.</w:t>
      </w:r>
      <w:r>
        <w:rPr>
          <w:rFonts w:hint="eastAsia" w:ascii="宋体" w:hAnsi="宋体"/>
          <w:sz w:val="24"/>
          <w:szCs w:val="24"/>
        </w:rPr>
        <w:tab/>
      </w:r>
      <w:r>
        <w:rPr>
          <w:rFonts w:hint="eastAsia" w:ascii="宋体" w:hAnsi="宋体"/>
          <w:sz w:val="24"/>
          <w:szCs w:val="24"/>
        </w:rPr>
        <w:t>售后服务的形式：</w:t>
      </w:r>
    </w:p>
    <w:p w14:paraId="1952FD6C">
      <w:pPr>
        <w:pStyle w:val="31"/>
        <w:spacing w:line="360" w:lineRule="auto"/>
        <w:ind w:firstLine="0" w:firstLineChars="0"/>
        <w:rPr>
          <w:rFonts w:ascii="宋体" w:hAnsi="宋体"/>
          <w:sz w:val="24"/>
          <w:szCs w:val="24"/>
        </w:rPr>
      </w:pPr>
      <w:r>
        <w:rPr>
          <w:rFonts w:hint="eastAsia" w:ascii="宋体" w:hAnsi="宋体"/>
          <w:sz w:val="24"/>
          <w:szCs w:val="24"/>
        </w:rPr>
        <w:t>5.2.1.</w:t>
      </w:r>
      <w:r>
        <w:rPr>
          <w:rFonts w:hint="eastAsia" w:ascii="宋体" w:hAnsi="宋体"/>
          <w:sz w:val="24"/>
          <w:szCs w:val="24"/>
        </w:rPr>
        <w:tab/>
      </w:r>
      <w:r>
        <w:rPr>
          <w:rFonts w:hint="eastAsia" w:ascii="宋体" w:hAnsi="宋体"/>
        </w:rPr>
        <w:t>▲</w:t>
      </w: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14:paraId="1D3DB300">
      <w:pPr>
        <w:pStyle w:val="31"/>
        <w:spacing w:line="360" w:lineRule="auto"/>
        <w:ind w:firstLine="0" w:firstLineChars="0"/>
        <w:rPr>
          <w:rFonts w:ascii="宋体" w:hAnsi="宋体"/>
          <w:sz w:val="24"/>
          <w:szCs w:val="24"/>
        </w:rPr>
      </w:pPr>
      <w:r>
        <w:rPr>
          <w:rFonts w:hint="eastAsia" w:ascii="宋体" w:hAnsi="宋体"/>
          <w:sz w:val="24"/>
          <w:szCs w:val="24"/>
        </w:rPr>
        <w:t>5.2.2.</w:t>
      </w:r>
      <w:r>
        <w:rPr>
          <w:rFonts w:hint="eastAsia" w:ascii="宋体" w:hAnsi="宋体"/>
          <w:sz w:val="24"/>
          <w:szCs w:val="24"/>
        </w:rPr>
        <w:tab/>
      </w: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14:paraId="28407993">
      <w:pPr>
        <w:pStyle w:val="31"/>
        <w:spacing w:line="360" w:lineRule="auto"/>
        <w:ind w:firstLine="0" w:firstLineChars="0"/>
        <w:rPr>
          <w:rFonts w:ascii="宋体" w:hAnsi="宋体"/>
          <w:sz w:val="24"/>
          <w:szCs w:val="24"/>
        </w:rPr>
      </w:pPr>
      <w:r>
        <w:rPr>
          <w:rFonts w:hint="eastAsia" w:ascii="宋体" w:hAnsi="宋体"/>
          <w:sz w:val="24"/>
          <w:szCs w:val="24"/>
        </w:rPr>
        <w:t>5.2.3.</w:t>
      </w:r>
      <w:r>
        <w:rPr>
          <w:rFonts w:hint="eastAsia" w:ascii="宋体" w:hAnsi="宋体"/>
          <w:sz w:val="24"/>
          <w:szCs w:val="24"/>
        </w:rPr>
        <w:tab/>
      </w:r>
      <w:r>
        <w:rPr>
          <w:rFonts w:hint="eastAsia" w:ascii="宋体" w:hAnsi="宋体"/>
          <w:sz w:val="24"/>
          <w:szCs w:val="24"/>
        </w:rPr>
        <w:t>其他售后服务承诺：在系统实施及保修期内，院方提出对软件更改的要求，投标人应予以满足。</w:t>
      </w:r>
    </w:p>
    <w:p w14:paraId="29CC5892">
      <w:pPr>
        <w:pStyle w:val="31"/>
        <w:spacing w:line="360" w:lineRule="auto"/>
        <w:ind w:firstLine="0" w:firstLineChars="0"/>
        <w:rPr>
          <w:rFonts w:ascii="宋体" w:hAnsi="宋体"/>
          <w:sz w:val="24"/>
          <w:szCs w:val="24"/>
        </w:rPr>
      </w:pPr>
      <w:r>
        <w:rPr>
          <w:rFonts w:hint="eastAsia" w:ascii="宋体" w:hAnsi="宋体"/>
          <w:sz w:val="24"/>
          <w:szCs w:val="24"/>
        </w:rPr>
        <w:t>5.2.4.</w:t>
      </w:r>
      <w:r>
        <w:rPr>
          <w:rFonts w:hint="eastAsia" w:ascii="宋体" w:hAnsi="宋体"/>
          <w:sz w:val="24"/>
          <w:szCs w:val="24"/>
        </w:rPr>
        <w:tab/>
      </w: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14:paraId="0ED39A99">
      <w:pPr>
        <w:pStyle w:val="31"/>
        <w:spacing w:line="360" w:lineRule="auto"/>
        <w:ind w:firstLine="0" w:firstLineChars="0"/>
        <w:rPr>
          <w:rFonts w:ascii="宋体" w:hAnsi="宋体"/>
          <w:sz w:val="24"/>
          <w:szCs w:val="24"/>
        </w:rPr>
      </w:pPr>
      <w:r>
        <w:rPr>
          <w:rFonts w:hint="eastAsia" w:ascii="宋体" w:hAnsi="宋体"/>
          <w:sz w:val="24"/>
          <w:szCs w:val="24"/>
        </w:rPr>
        <w:t>6.</w:t>
      </w:r>
      <w:r>
        <w:rPr>
          <w:rFonts w:hint="eastAsia" w:ascii="宋体" w:hAnsi="宋体"/>
          <w:sz w:val="24"/>
          <w:szCs w:val="24"/>
        </w:rPr>
        <w:tab/>
      </w:r>
      <w:r>
        <w:rPr>
          <w:rFonts w:hint="eastAsia" w:ascii="宋体" w:hAnsi="宋体"/>
          <w:sz w:val="24"/>
          <w:szCs w:val="24"/>
        </w:rPr>
        <w:t>项目验收</w:t>
      </w:r>
    </w:p>
    <w:p w14:paraId="18D62D56">
      <w:pPr>
        <w:pStyle w:val="31"/>
        <w:spacing w:line="360" w:lineRule="auto"/>
        <w:ind w:firstLine="0" w:firstLineChars="0"/>
        <w:rPr>
          <w:rFonts w:ascii="宋体" w:hAnsi="宋体"/>
          <w:sz w:val="24"/>
          <w:szCs w:val="24"/>
        </w:rPr>
      </w:pPr>
      <w:r>
        <w:rPr>
          <w:rFonts w:hint="eastAsia" w:ascii="宋体" w:hAnsi="宋体"/>
          <w:sz w:val="24"/>
          <w:szCs w:val="24"/>
        </w:rPr>
        <w:t>6.1.</w:t>
      </w:r>
      <w:r>
        <w:rPr>
          <w:rFonts w:hint="eastAsia" w:ascii="宋体" w:hAnsi="宋体"/>
          <w:sz w:val="24"/>
          <w:szCs w:val="24"/>
        </w:rPr>
        <w:tab/>
      </w: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14:paraId="4A30689C">
      <w:pPr>
        <w:pStyle w:val="31"/>
        <w:spacing w:line="360" w:lineRule="auto"/>
        <w:ind w:firstLine="0" w:firstLineChars="0"/>
        <w:rPr>
          <w:rFonts w:ascii="宋体" w:hAnsi="宋体"/>
          <w:szCs w:val="24"/>
        </w:rPr>
      </w:pPr>
    </w:p>
    <w:p w14:paraId="48AEB32B">
      <w:pPr>
        <w:widowControl/>
        <w:jc w:val="left"/>
      </w:pPr>
    </w:p>
    <w:p w14:paraId="1F88897A">
      <w:pPr>
        <w:rPr>
          <w:rFonts w:ascii="宋体" w:hAnsi="宋体"/>
          <w:sz w:val="24"/>
        </w:rPr>
      </w:pPr>
      <w:r>
        <w:rPr>
          <w:rFonts w:ascii="宋体" w:hAnsi="宋体"/>
          <w:sz w:val="24"/>
        </w:rPr>
        <w:br w:type="page"/>
      </w:r>
    </w:p>
    <w:p w14:paraId="28FD99CA">
      <w:pPr>
        <w:pStyle w:val="29"/>
        <w:numPr>
          <w:ilvl w:val="0"/>
          <w:numId w:val="8"/>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9"/>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9"/>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9"/>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9"/>
        </w:numPr>
        <w:spacing w:line="360" w:lineRule="auto"/>
        <w:rPr>
          <w:rFonts w:ascii="宋体" w:hAnsi="宋体"/>
          <w:sz w:val="28"/>
          <w:szCs w:val="28"/>
        </w:rPr>
      </w:pPr>
      <w:r>
        <w:rPr>
          <w:rFonts w:hint="eastAsia" w:ascii="宋体" w:hAnsi="宋体"/>
          <w:sz w:val="28"/>
          <w:szCs w:val="28"/>
        </w:rPr>
        <w:t>服务方案</w:t>
      </w:r>
    </w:p>
    <w:p w14:paraId="2F007E07">
      <w:pPr>
        <w:numPr>
          <w:ilvl w:val="1"/>
          <w:numId w:val="9"/>
        </w:numPr>
        <w:spacing w:line="360" w:lineRule="auto"/>
      </w:pPr>
      <w:r>
        <w:rPr>
          <w:rFonts w:hint="eastAsia" w:ascii="宋体" w:hAnsi="宋体"/>
          <w:sz w:val="28"/>
          <w:szCs w:val="28"/>
        </w:rPr>
        <w:t>售后服务承诺书</w:t>
      </w:r>
    </w:p>
    <w:p w14:paraId="23E60EB6">
      <w:pPr>
        <w:numPr>
          <w:ilvl w:val="1"/>
          <w:numId w:val="9"/>
        </w:numPr>
        <w:spacing w:line="360" w:lineRule="auto"/>
        <w:rPr>
          <w:rFonts w:ascii="宋体" w:hAnsi="宋体"/>
          <w:sz w:val="28"/>
          <w:szCs w:val="28"/>
        </w:rPr>
      </w:pPr>
      <w:r>
        <w:rPr>
          <w:rFonts w:hint="eastAsia" w:ascii="宋体" w:hAnsi="宋体"/>
          <w:sz w:val="28"/>
          <w:szCs w:val="28"/>
        </w:rPr>
        <w:t>用户名单</w:t>
      </w:r>
    </w:p>
    <w:p w14:paraId="5BAB0C55">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226575BD">
      <w:pPr>
        <w:pStyle w:val="17"/>
        <w:rPr>
          <w:rFonts w:ascii="华文仿宋" w:hAnsi="华文仿宋" w:eastAsia="华文仿宋"/>
          <w:sz w:val="60"/>
          <w:szCs w:val="60"/>
        </w:rPr>
      </w:pPr>
    </w:p>
    <w:p w14:paraId="453371D2">
      <w:pPr>
        <w:pStyle w:val="17"/>
        <w:rPr>
          <w:rFonts w:ascii="华文仿宋" w:hAnsi="华文仿宋" w:eastAsia="华文仿宋"/>
          <w:sz w:val="60"/>
          <w:szCs w:val="60"/>
        </w:rPr>
      </w:pPr>
    </w:p>
    <w:p w14:paraId="365B5F18">
      <w:pPr>
        <w:pStyle w:val="17"/>
        <w:rPr>
          <w:rFonts w:ascii="华文仿宋" w:hAnsi="华文仿宋" w:eastAsia="华文仿宋"/>
          <w:sz w:val="60"/>
          <w:szCs w:val="60"/>
        </w:rPr>
      </w:pPr>
    </w:p>
    <w:p w14:paraId="05A19F25">
      <w:pPr>
        <w:pStyle w:val="17"/>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1"/>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68D4A277">
      <w:pPr>
        <w:pStyle w:val="11"/>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9"/>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1"/>
        <w:ind w:firstLine="420"/>
        <w:rPr>
          <w:rFonts w:ascii="宋体" w:hAnsi="宋体" w:cs="宋体"/>
          <w:spacing w:val="8"/>
          <w:sz w:val="24"/>
        </w:rPr>
      </w:pPr>
    </w:p>
    <w:p w14:paraId="270C9C71">
      <w:pPr>
        <w:pStyle w:val="11"/>
        <w:ind w:firstLine="420"/>
        <w:rPr>
          <w:rFonts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
              <w:ind w:left="0" w:firstLine="0"/>
              <w:jc w:val="center"/>
              <w:rPr>
                <w:rFonts w:cs="宋体"/>
                <w:shd w:val="clear" w:color="auto" w:fill="auto"/>
              </w:rPr>
            </w:pPr>
          </w:p>
        </w:tc>
        <w:tc>
          <w:tcPr>
            <w:tcW w:w="2579" w:type="dxa"/>
            <w:vAlign w:val="center"/>
          </w:tcPr>
          <w:p w14:paraId="2B5F787C">
            <w:pPr>
              <w:pStyle w:val="2"/>
              <w:jc w:val="center"/>
              <w:rPr>
                <w:rFonts w:cs="宋体"/>
                <w:shd w:val="clear" w:color="auto" w:fill="auto"/>
              </w:rPr>
            </w:pPr>
          </w:p>
        </w:tc>
        <w:tc>
          <w:tcPr>
            <w:tcW w:w="1951" w:type="dxa"/>
            <w:vAlign w:val="center"/>
          </w:tcPr>
          <w:p w14:paraId="00DD97AF">
            <w:pPr>
              <w:pStyle w:val="2"/>
              <w:jc w:val="center"/>
              <w:rPr>
                <w:rFonts w:cs="宋体"/>
                <w:shd w:val="clear" w:color="auto" w:fill="auto"/>
              </w:rPr>
            </w:pPr>
          </w:p>
        </w:tc>
        <w:tc>
          <w:tcPr>
            <w:tcW w:w="1764" w:type="dxa"/>
            <w:vAlign w:val="center"/>
          </w:tcPr>
          <w:p w14:paraId="4554FDEF">
            <w:pPr>
              <w:pStyle w:val="2"/>
              <w:jc w:val="center"/>
              <w:rPr>
                <w:rFonts w:cs="宋体"/>
                <w:shd w:val="clear" w:color="auto" w:fill="auto"/>
              </w:rPr>
            </w:pPr>
          </w:p>
        </w:tc>
        <w:tc>
          <w:tcPr>
            <w:tcW w:w="1620" w:type="dxa"/>
            <w:vAlign w:val="center"/>
          </w:tcPr>
          <w:p w14:paraId="645BD37B">
            <w:pPr>
              <w:pStyle w:val="2"/>
              <w:jc w:val="center"/>
              <w:rPr>
                <w:rFonts w:cs="宋体"/>
                <w:shd w:val="clear" w:color="auto" w:fill="auto"/>
              </w:rPr>
            </w:pPr>
          </w:p>
        </w:tc>
        <w:tc>
          <w:tcPr>
            <w:tcW w:w="948" w:type="dxa"/>
            <w:vAlign w:val="center"/>
          </w:tcPr>
          <w:p w14:paraId="1CA3D610">
            <w:pPr>
              <w:pStyle w:val="2"/>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
              <w:jc w:val="center"/>
              <w:rPr>
                <w:rFonts w:cs="宋体"/>
                <w:shd w:val="clear" w:color="auto" w:fill="auto"/>
              </w:rPr>
            </w:pPr>
          </w:p>
        </w:tc>
        <w:tc>
          <w:tcPr>
            <w:tcW w:w="2579" w:type="dxa"/>
            <w:vAlign w:val="center"/>
          </w:tcPr>
          <w:p w14:paraId="7A301477">
            <w:pPr>
              <w:pStyle w:val="2"/>
              <w:jc w:val="center"/>
              <w:rPr>
                <w:rFonts w:cs="宋体"/>
                <w:shd w:val="clear" w:color="auto" w:fill="auto"/>
              </w:rPr>
            </w:pPr>
          </w:p>
        </w:tc>
        <w:tc>
          <w:tcPr>
            <w:tcW w:w="1951" w:type="dxa"/>
            <w:vAlign w:val="center"/>
          </w:tcPr>
          <w:p w14:paraId="10A1B417">
            <w:pPr>
              <w:pStyle w:val="2"/>
              <w:jc w:val="center"/>
              <w:rPr>
                <w:rFonts w:cs="宋体"/>
                <w:shd w:val="clear" w:color="auto" w:fill="auto"/>
              </w:rPr>
            </w:pPr>
          </w:p>
        </w:tc>
        <w:tc>
          <w:tcPr>
            <w:tcW w:w="1764" w:type="dxa"/>
            <w:vAlign w:val="center"/>
          </w:tcPr>
          <w:p w14:paraId="7421D991">
            <w:pPr>
              <w:pStyle w:val="2"/>
              <w:jc w:val="center"/>
              <w:rPr>
                <w:rFonts w:cs="宋体"/>
                <w:shd w:val="clear" w:color="auto" w:fill="auto"/>
              </w:rPr>
            </w:pPr>
          </w:p>
        </w:tc>
        <w:tc>
          <w:tcPr>
            <w:tcW w:w="1620" w:type="dxa"/>
            <w:vAlign w:val="center"/>
          </w:tcPr>
          <w:p w14:paraId="1F4140D0">
            <w:pPr>
              <w:pStyle w:val="2"/>
              <w:jc w:val="center"/>
              <w:rPr>
                <w:rFonts w:cs="宋体"/>
                <w:shd w:val="clear" w:color="auto" w:fill="auto"/>
              </w:rPr>
            </w:pPr>
          </w:p>
        </w:tc>
        <w:tc>
          <w:tcPr>
            <w:tcW w:w="948" w:type="dxa"/>
            <w:vAlign w:val="center"/>
          </w:tcPr>
          <w:p w14:paraId="290A5B31">
            <w:pPr>
              <w:pStyle w:val="2"/>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
              <w:jc w:val="center"/>
              <w:rPr>
                <w:rFonts w:cs="宋体"/>
                <w:shd w:val="clear" w:color="auto" w:fill="auto"/>
              </w:rPr>
            </w:pPr>
          </w:p>
        </w:tc>
        <w:tc>
          <w:tcPr>
            <w:tcW w:w="2579" w:type="dxa"/>
            <w:vAlign w:val="center"/>
          </w:tcPr>
          <w:p w14:paraId="4F9F817C">
            <w:pPr>
              <w:pStyle w:val="2"/>
              <w:jc w:val="center"/>
              <w:rPr>
                <w:rFonts w:cs="宋体"/>
                <w:shd w:val="clear" w:color="auto" w:fill="auto"/>
              </w:rPr>
            </w:pPr>
          </w:p>
        </w:tc>
        <w:tc>
          <w:tcPr>
            <w:tcW w:w="1951" w:type="dxa"/>
            <w:vAlign w:val="center"/>
          </w:tcPr>
          <w:p w14:paraId="34EFB653">
            <w:pPr>
              <w:pStyle w:val="2"/>
              <w:jc w:val="center"/>
              <w:rPr>
                <w:rFonts w:cs="宋体"/>
                <w:shd w:val="clear" w:color="auto" w:fill="auto"/>
              </w:rPr>
            </w:pPr>
          </w:p>
        </w:tc>
        <w:tc>
          <w:tcPr>
            <w:tcW w:w="1764" w:type="dxa"/>
            <w:vAlign w:val="center"/>
          </w:tcPr>
          <w:p w14:paraId="7AC78127">
            <w:pPr>
              <w:pStyle w:val="2"/>
              <w:jc w:val="center"/>
              <w:rPr>
                <w:rFonts w:cs="宋体"/>
                <w:shd w:val="clear" w:color="auto" w:fill="auto"/>
              </w:rPr>
            </w:pPr>
          </w:p>
        </w:tc>
        <w:tc>
          <w:tcPr>
            <w:tcW w:w="1620" w:type="dxa"/>
            <w:vAlign w:val="center"/>
          </w:tcPr>
          <w:p w14:paraId="1FE14D34">
            <w:pPr>
              <w:pStyle w:val="2"/>
              <w:jc w:val="center"/>
              <w:rPr>
                <w:rFonts w:cs="宋体"/>
                <w:shd w:val="clear" w:color="auto" w:fill="auto"/>
              </w:rPr>
            </w:pPr>
          </w:p>
        </w:tc>
        <w:tc>
          <w:tcPr>
            <w:tcW w:w="948" w:type="dxa"/>
            <w:vAlign w:val="center"/>
          </w:tcPr>
          <w:p w14:paraId="3058DB4C">
            <w:pPr>
              <w:pStyle w:val="2"/>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
              <w:jc w:val="center"/>
              <w:rPr>
                <w:rFonts w:cs="宋体"/>
                <w:shd w:val="clear" w:color="auto" w:fill="auto"/>
              </w:rPr>
            </w:pPr>
          </w:p>
        </w:tc>
      </w:tr>
    </w:tbl>
    <w:p w14:paraId="29474352">
      <w:pPr>
        <w:pStyle w:val="11"/>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1"/>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08D0EA8">
            <w:pPr>
              <w:pStyle w:val="30"/>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rPr>
              <w:t>参选人为代理商的，另需提供开标日在有效期内的制造商授权书或代理证书复印件；</w:t>
            </w:r>
          </w:p>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0"/>
        </w:numPr>
        <w:jc w:val="left"/>
        <w:rPr>
          <w:rFonts w:ascii="宋体" w:hAnsi="宋体"/>
          <w:b/>
          <w:color w:val="000000"/>
          <w:sz w:val="24"/>
        </w:rPr>
      </w:pPr>
      <w:r>
        <w:rPr>
          <w:rFonts w:hint="eastAsia" w:ascii="宋体" w:hAnsi="宋体"/>
          <w:b/>
          <w:color w:val="000000"/>
          <w:sz w:val="24"/>
        </w:rPr>
        <w:t>符合性审查响应表</w:t>
      </w:r>
    </w:p>
    <w:p w14:paraId="2D1AC062">
      <w:pPr>
        <w:pStyle w:val="11"/>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0"/>
        </w:numPr>
        <w:jc w:val="left"/>
        <w:rPr>
          <w:rFonts w:ascii="宋体" w:hAnsi="宋体"/>
          <w:b/>
          <w:color w:val="000000"/>
          <w:sz w:val="24"/>
        </w:rPr>
      </w:pPr>
      <w:r>
        <w:rPr>
          <w:rFonts w:hint="eastAsia" w:ascii="宋体" w:hAnsi="宋体"/>
          <w:b/>
          <w:color w:val="000000"/>
          <w:sz w:val="24"/>
        </w:rPr>
        <w:t>资格证明文件</w:t>
      </w:r>
    </w:p>
    <w:p w14:paraId="69B21597">
      <w:pPr>
        <w:pStyle w:val="11"/>
        <w:rPr>
          <w:rFonts w:ascii="宋体" w:hAnsi="宋体"/>
          <w:b/>
          <w:color w:val="000000"/>
          <w:sz w:val="24"/>
        </w:rPr>
      </w:pPr>
    </w:p>
    <w:p w14:paraId="6817925C">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1"/>
        <w:rPr>
          <w:rFonts w:ascii="宋体" w:hAnsi="宋体"/>
          <w:b/>
          <w:color w:val="000000"/>
          <w:sz w:val="24"/>
        </w:rPr>
      </w:pPr>
    </w:p>
    <w:p w14:paraId="47A9CE7C">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2"/>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rPr>
        <w:t>参选人为代理商的，另需提供开标日在有效期内的制造商授权书或代理证书复印件。</w:t>
      </w:r>
    </w:p>
    <w:p w14:paraId="6A05E1A4">
      <w:pPr>
        <w:pStyle w:val="11"/>
      </w:pPr>
    </w:p>
    <w:p w14:paraId="52176543">
      <w:pPr>
        <w:spacing w:line="360" w:lineRule="auto"/>
        <w:rPr>
          <w:rFonts w:ascii="宋体" w:hAnsi="宋体"/>
          <w:sz w:val="24"/>
        </w:rPr>
      </w:pPr>
    </w:p>
    <w:p w14:paraId="563D7A4E">
      <w:pPr>
        <w:pStyle w:val="11"/>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1"/>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1"/>
        <w:rPr>
          <w:rFonts w:ascii="宋体" w:hAnsi="宋体" w:cs="宋体"/>
          <w:sz w:val="24"/>
          <w:u w:val="single"/>
        </w:rPr>
      </w:pPr>
    </w:p>
    <w:p w14:paraId="499B3638">
      <w:pPr>
        <w:pStyle w:val="11"/>
        <w:rPr>
          <w:rFonts w:ascii="宋体" w:hAnsi="宋体" w:cs="宋体"/>
          <w:sz w:val="24"/>
          <w:u w:val="single"/>
        </w:rPr>
      </w:pPr>
    </w:p>
    <w:p w14:paraId="072B5D47">
      <w:pPr>
        <w:pStyle w:val="11"/>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1"/>
      </w:pPr>
    </w:p>
    <w:p w14:paraId="7218F98F">
      <w:pPr>
        <w:pStyle w:val="11"/>
      </w:pPr>
    </w:p>
    <w:p w14:paraId="7D70F0A6">
      <w:pPr>
        <w:pStyle w:val="11"/>
      </w:pPr>
    </w:p>
    <w:p w14:paraId="28E8FAAF">
      <w:pPr>
        <w:pStyle w:val="11"/>
      </w:pPr>
    </w:p>
    <w:p w14:paraId="3662A0D9">
      <w:pPr>
        <w:pStyle w:val="11"/>
      </w:pPr>
    </w:p>
    <w:p w14:paraId="30F7D075">
      <w:pPr>
        <w:pStyle w:val="11"/>
      </w:pPr>
    </w:p>
    <w:p w14:paraId="4A4BB30D">
      <w:pPr>
        <w:pStyle w:val="11"/>
      </w:pPr>
    </w:p>
    <w:p w14:paraId="29837752">
      <w:pPr>
        <w:pStyle w:val="11"/>
      </w:pPr>
    </w:p>
    <w:p w14:paraId="1F9F384D">
      <w:pPr>
        <w:pStyle w:val="11"/>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3"/>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10"/>
        <w:numPr>
          <w:ilvl w:val="0"/>
          <w:numId w:val="13"/>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10"/>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10"/>
        <w:numPr>
          <w:ilvl w:val="0"/>
          <w:numId w:val="0"/>
        </w:numPr>
        <w:ind w:leftChars="0"/>
        <w:rPr>
          <w:rFonts w:hint="eastAsia"/>
        </w:rPr>
      </w:pPr>
    </w:p>
    <w:p w14:paraId="54B33084">
      <w:pPr>
        <w:pStyle w:val="10"/>
        <w:rPr>
          <w:rFonts w:ascii="宋体" w:hAnsi="宋体"/>
          <w:color w:val="000000"/>
          <w:sz w:val="24"/>
          <w:szCs w:val="20"/>
        </w:rPr>
      </w:pPr>
    </w:p>
    <w:p w14:paraId="2543361E">
      <w:pPr>
        <w:numPr>
          <w:ilvl w:val="0"/>
          <w:numId w:val="13"/>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1"/>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1"/>
      </w:pPr>
    </w:p>
    <w:p w14:paraId="6FB88A9B">
      <w:pPr>
        <w:pStyle w:val="11"/>
      </w:pPr>
    </w:p>
    <w:p w14:paraId="46751778">
      <w:pPr>
        <w:pStyle w:val="11"/>
      </w:pPr>
    </w:p>
    <w:p w14:paraId="33A97D9F">
      <w:pPr>
        <w:pStyle w:val="11"/>
      </w:pPr>
    </w:p>
    <w:p w14:paraId="0DFEA720">
      <w:pPr>
        <w:pStyle w:val="11"/>
      </w:pPr>
    </w:p>
    <w:p w14:paraId="7F7A859C">
      <w:pPr>
        <w:pStyle w:val="11"/>
      </w:pPr>
    </w:p>
    <w:p w14:paraId="69C4B0E8">
      <w:pPr>
        <w:pStyle w:val="11"/>
      </w:pPr>
    </w:p>
    <w:p w14:paraId="17D9F938">
      <w:pPr>
        <w:pStyle w:val="11"/>
      </w:pPr>
    </w:p>
    <w:p w14:paraId="4D78E1F7">
      <w:pPr>
        <w:pStyle w:val="11"/>
      </w:pPr>
    </w:p>
    <w:p w14:paraId="7090B2AB">
      <w:pPr>
        <w:pStyle w:val="11"/>
      </w:pPr>
    </w:p>
    <w:p w14:paraId="12C9B24A">
      <w:pPr>
        <w:pStyle w:val="11"/>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1"/>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4ED630C4">
      <w:pPr>
        <w:pStyle w:val="11"/>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11"/>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8"/>
  </w:num>
  <w:num w:numId="10">
    <w:abstractNumId w:val="3"/>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822BDD"/>
    <w:rsid w:val="0DF728DE"/>
    <w:rsid w:val="0FA0712C"/>
    <w:rsid w:val="0FB44F2A"/>
    <w:rsid w:val="0FE80FB7"/>
    <w:rsid w:val="0FEE35BB"/>
    <w:rsid w:val="1036655B"/>
    <w:rsid w:val="104F1B5C"/>
    <w:rsid w:val="106E6963"/>
    <w:rsid w:val="1182692A"/>
    <w:rsid w:val="1197156E"/>
    <w:rsid w:val="12647C70"/>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7F1356"/>
    <w:rsid w:val="4C120A11"/>
    <w:rsid w:val="4C427FD1"/>
    <w:rsid w:val="4CF7150B"/>
    <w:rsid w:val="4D996DCE"/>
    <w:rsid w:val="4DAF28F4"/>
    <w:rsid w:val="4E561D53"/>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10">
    <w:name w:val="annotation text"/>
    <w:basedOn w:val="1"/>
    <w:link w:val="37"/>
    <w:qFormat/>
    <w:uiPriority w:val="0"/>
    <w:pPr>
      <w:jc w:val="left"/>
    </w:pPr>
  </w:style>
  <w:style w:type="paragraph" w:styleId="11">
    <w:name w:val="Body Text"/>
    <w:basedOn w:val="1"/>
    <w:qFormat/>
    <w:uiPriority w:val="0"/>
    <w:pPr>
      <w:spacing w:after="120"/>
    </w:p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10"/>
    <w:next w:val="10"/>
    <w:link w:val="38"/>
    <w:qFormat/>
    <w:uiPriority w:val="0"/>
    <w:rPr>
      <w:b/>
      <w:bCs/>
    </w:rPr>
  </w:style>
  <w:style w:type="paragraph" w:styleId="20">
    <w:name w:val="Body Text First Indent"/>
    <w:basedOn w:val="11"/>
    <w:unhideWhenUsed/>
    <w:qFormat/>
    <w:uiPriority w:val="99"/>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10"/>
    <w:qFormat/>
    <w:uiPriority w:val="0"/>
    <w:rPr>
      <w:kern w:val="2"/>
      <w:sz w:val="21"/>
      <w:szCs w:val="24"/>
    </w:rPr>
  </w:style>
  <w:style w:type="character" w:customStyle="1" w:styleId="38">
    <w:name w:val="批注主题 Char"/>
    <w:basedOn w:val="37"/>
    <w:link w:val="19"/>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7"/>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13443</Words>
  <Characters>14405</Characters>
  <Lines>118</Lines>
  <Paragraphs>33</Paragraphs>
  <TotalTime>30</TotalTime>
  <ScaleCrop>false</ScaleCrop>
  <LinksUpToDate>false</LinksUpToDate>
  <CharactersWithSpaces>15588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2024-09-04T02:11:27Z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948C9E9221F4482292AEA7355DE23444</vt:lpwstr>
  </property>
</Properties>
</file>