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inherit" w:hAnsi="inherit" w:eastAsia="微软雅黑" w:cs="宋体"/>
          <w:kern w:val="36"/>
          <w:sz w:val="28"/>
          <w:szCs w:val="28"/>
          <w:lang w:eastAsia="zh-CN"/>
        </w:rPr>
      </w:pPr>
      <w:r>
        <w:rPr>
          <w:rFonts w:ascii="inherit" w:hAnsi="inherit" w:eastAsia="微软雅黑" w:cs="宋体"/>
          <w:kern w:val="36"/>
          <w:sz w:val="28"/>
          <w:szCs w:val="28"/>
        </w:rPr>
        <w:t>上海市儿童医院</w:t>
      </w:r>
      <w:r>
        <w:rPr>
          <w:rFonts w:hint="eastAsia" w:ascii="inherit" w:hAnsi="inherit" w:eastAsia="微软雅黑" w:cs="宋体"/>
          <w:kern w:val="36"/>
          <w:sz w:val="28"/>
          <w:szCs w:val="28"/>
          <w:lang w:eastAsia="zh-CN"/>
        </w:rPr>
        <w:t>“抗核抗体谱（</w:t>
      </w:r>
      <w:r>
        <w:rPr>
          <w:rFonts w:ascii="inherit" w:hAnsi="inherit" w:eastAsia="微软雅黑" w:cs="宋体"/>
          <w:kern w:val="36"/>
          <w:sz w:val="28"/>
          <w:szCs w:val="28"/>
          <w:lang w:eastAsia="zh-CN"/>
        </w:rPr>
        <w:t>IgG）检测</w:t>
      </w:r>
      <w:r>
        <w:rPr>
          <w:rFonts w:hint="eastAsia" w:ascii="inherit" w:hAnsi="inherit" w:eastAsia="微软雅黑" w:cs="宋体"/>
          <w:kern w:val="36"/>
          <w:sz w:val="28"/>
          <w:szCs w:val="28"/>
          <w:lang w:eastAsia="zh-CN"/>
        </w:rPr>
        <w:t>、沙眼衣原体抗原检测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inherit" w:hAnsi="inherit" w:eastAsia="微软雅黑" w:cs="宋体"/>
          <w:kern w:val="36"/>
          <w:sz w:val="28"/>
          <w:szCs w:val="28"/>
          <w:lang w:eastAsia="zh-CN"/>
        </w:rPr>
      </w:pPr>
      <w:r>
        <w:rPr>
          <w:rFonts w:ascii="inherit" w:hAnsi="inherit" w:eastAsia="微软雅黑" w:cs="宋体"/>
          <w:kern w:val="36"/>
          <w:sz w:val="28"/>
          <w:szCs w:val="28"/>
          <w:lang w:eastAsia="zh-CN"/>
        </w:rPr>
        <w:t>(胶体金法)</w:t>
      </w:r>
      <w:r>
        <w:rPr>
          <w:rFonts w:hint="eastAsia" w:ascii="inherit" w:hAnsi="inherit" w:eastAsia="微软雅黑" w:cs="宋体"/>
          <w:kern w:val="36"/>
          <w:sz w:val="28"/>
          <w:szCs w:val="28"/>
          <w:lang w:eastAsia="zh-CN"/>
        </w:rPr>
        <w:t>、</w:t>
      </w:r>
      <w:r>
        <w:rPr>
          <w:rFonts w:ascii="inherit" w:hAnsi="inherit" w:eastAsia="微软雅黑" w:cs="宋体"/>
          <w:kern w:val="36"/>
          <w:sz w:val="28"/>
          <w:szCs w:val="28"/>
          <w:lang w:eastAsia="zh-CN"/>
        </w:rPr>
        <w:t>支原体分离培养药敏试剂盒</w:t>
      </w:r>
      <w:r>
        <w:rPr>
          <w:rFonts w:hint="eastAsia" w:ascii="inherit" w:hAnsi="inherit" w:eastAsia="微软雅黑" w:cs="宋体"/>
          <w:kern w:val="36"/>
          <w:sz w:val="28"/>
          <w:szCs w:val="28"/>
          <w:lang w:val="en-US" w:eastAsia="zh-CN"/>
        </w:rPr>
        <w:t>”</w:t>
      </w:r>
      <w:r>
        <w:rPr>
          <w:rFonts w:ascii="inherit" w:hAnsi="inherit" w:eastAsia="微软雅黑" w:cs="宋体"/>
          <w:kern w:val="36"/>
          <w:sz w:val="28"/>
          <w:szCs w:val="28"/>
        </w:rPr>
        <w:t>遴选</w:t>
      </w:r>
      <w:r>
        <w:rPr>
          <w:rFonts w:hint="eastAsia" w:ascii="inherit" w:hAnsi="inherit" w:eastAsia="微软雅黑" w:cs="宋体"/>
          <w:kern w:val="36"/>
          <w:sz w:val="28"/>
          <w:szCs w:val="28"/>
          <w:lang w:val="en-US" w:eastAsia="zh-CN"/>
        </w:rPr>
        <w:t>文件</w:t>
      </w:r>
    </w:p>
    <w:p>
      <w:pPr>
        <w:widowControl/>
        <w:spacing w:line="504" w:lineRule="atLeast"/>
        <w:jc w:val="center"/>
        <w:outlineLvl w:val="0"/>
        <w:rPr>
          <w:rFonts w:hint="default" w:ascii="inherit" w:hAnsi="inherit" w:eastAsia="微软雅黑" w:cs="宋体"/>
          <w:color w:val="333333"/>
          <w:kern w:val="36"/>
          <w:sz w:val="28"/>
          <w:szCs w:val="28"/>
          <w:lang w:val="en-US" w:eastAsia="zh-CN"/>
        </w:rPr>
      </w:pPr>
      <w:r>
        <w:rPr>
          <w:rFonts w:hint="eastAsia" w:ascii="inherit" w:hAnsi="inherit" w:eastAsia="微软雅黑" w:cs="宋体"/>
          <w:color w:val="333333"/>
          <w:kern w:val="36"/>
          <w:sz w:val="28"/>
          <w:szCs w:val="28"/>
        </w:rPr>
        <w:t>遴选编号：</w:t>
      </w:r>
      <w:r>
        <w:rPr>
          <w:rFonts w:hint="eastAsia" w:ascii="inherit" w:hAnsi="inherit" w:eastAsia="微软雅黑" w:cs="宋体"/>
          <w:color w:val="333333"/>
          <w:kern w:val="36"/>
          <w:sz w:val="28"/>
          <w:szCs w:val="28"/>
          <w:lang w:eastAsia="zh-CN"/>
        </w:rPr>
        <w:t>202</w:t>
      </w:r>
      <w:r>
        <w:rPr>
          <w:rFonts w:hint="eastAsia" w:ascii="inherit" w:hAnsi="inherit" w:eastAsia="微软雅黑" w:cs="宋体"/>
          <w:color w:val="333333"/>
          <w:kern w:val="36"/>
          <w:sz w:val="28"/>
          <w:szCs w:val="28"/>
          <w:lang w:val="en-US" w:eastAsia="zh-CN"/>
        </w:rPr>
        <w:t>3</w:t>
      </w:r>
      <w:r>
        <w:rPr>
          <w:rFonts w:hint="eastAsia" w:ascii="inherit" w:hAnsi="inherit" w:eastAsia="微软雅黑" w:cs="宋体"/>
          <w:color w:val="333333"/>
          <w:kern w:val="36"/>
          <w:sz w:val="28"/>
          <w:szCs w:val="28"/>
          <w:lang w:eastAsia="zh-CN"/>
        </w:rPr>
        <w:t>-ETLX</w:t>
      </w:r>
      <w:r>
        <w:rPr>
          <w:rFonts w:hint="eastAsia" w:ascii="inherit" w:hAnsi="inherit" w:eastAsia="微软雅黑" w:cs="宋体"/>
          <w:color w:val="auto"/>
          <w:kern w:val="36"/>
          <w:sz w:val="28"/>
          <w:szCs w:val="28"/>
          <w:lang w:eastAsia="zh-CN"/>
        </w:rPr>
        <w:t>SJ-00</w:t>
      </w:r>
      <w:r>
        <w:rPr>
          <w:rFonts w:hint="eastAsia" w:ascii="inherit" w:hAnsi="inherit" w:eastAsia="微软雅黑" w:cs="宋体"/>
          <w:color w:val="auto"/>
          <w:kern w:val="36"/>
          <w:sz w:val="28"/>
          <w:szCs w:val="28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168" w:after="168" w:line="4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上海市儿童医院“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抗核抗体谱（IgG）检测、沙眼衣原体抗原检测(胶体金法)、支原体分离培养药敏试剂盒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”公开征询供应商，欢迎</w:t>
      </w:r>
      <w:r>
        <w:rPr>
          <w:rFonts w:hint="eastAsia" w:ascii="宋体" w:hAnsi="宋体" w:eastAsia="宋体" w:cs="宋体"/>
          <w:kern w:val="0"/>
          <w:sz w:val="24"/>
          <w:szCs w:val="24"/>
        </w:rPr>
        <w:t>合格供应商前来参加遴选。届时我们将选出合适的产品供应商进行日常采购。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项目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  <w:t>概况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：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1、项目名称：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包件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：抗核抗体谱（IgG）检测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2160" w:firstLineChars="9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包件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：沙眼衣原体抗原检测(胶体金法)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包件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：支原体分离培养药敏试剂盒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  <w:shd w:val="clear" w:color="auto" w:fill="F7F7F7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2、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遴选</w:t>
      </w:r>
      <w:r>
        <w:rPr>
          <w:rFonts w:hint="eastAsia" w:ascii="宋体" w:hAnsi="宋体" w:eastAsia="宋体" w:cs="宋体"/>
          <w:kern w:val="0"/>
          <w:sz w:val="24"/>
          <w:szCs w:val="24"/>
        </w:rPr>
        <w:t>编号：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202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-ETLX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SJ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-00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1；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3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、</w:t>
      </w:r>
      <w:bookmarkStart w:id="0" w:name="PO_项目内容数量及要求29"/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预估年使用量：</w:t>
      </w:r>
      <w:bookmarkEnd w:id="0"/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抗核抗体谱（IgG）检测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>1900test/年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、沙眼衣原体抗原检测(胶体金法)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>180test/年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、支原体分离培养药敏试剂盒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>500test/年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宋体"/>
          <w:kern w:val="0"/>
          <w:sz w:val="24"/>
          <w:szCs w:val="24"/>
        </w:rPr>
        <w:t>供应期限：36个月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  <w:szCs w:val="24"/>
        </w:rPr>
        <w:t>、付款周期：对账后3个月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</w:rPr>
        <w:t>、交付地址：</w:t>
      </w:r>
      <w:bookmarkStart w:id="1" w:name="PO_交付地址29"/>
      <w:r>
        <w:rPr>
          <w:rFonts w:hint="eastAsia" w:ascii="宋体" w:hAnsi="宋体" w:eastAsia="宋体" w:cs="宋体"/>
          <w:kern w:val="0"/>
          <w:sz w:val="24"/>
          <w:szCs w:val="24"/>
        </w:rPr>
        <w:t>采购人指定</w:t>
      </w:r>
      <w:bookmarkEnd w:id="1"/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地点；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kern w:val="0"/>
          <w:sz w:val="24"/>
          <w:szCs w:val="24"/>
        </w:rPr>
        <w:t>、交付日期：</w:t>
      </w:r>
      <w:bookmarkStart w:id="2" w:name="PO_交付日期29"/>
      <w:r>
        <w:rPr>
          <w:rFonts w:hint="eastAsia" w:ascii="宋体" w:hAnsi="宋体" w:eastAsia="宋体" w:cs="宋体"/>
          <w:kern w:val="0"/>
          <w:sz w:val="24"/>
          <w:szCs w:val="24"/>
        </w:rPr>
        <w:t>签约后接到院方通知后保证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3日</w:t>
      </w:r>
      <w:r>
        <w:rPr>
          <w:rFonts w:hint="eastAsia" w:ascii="宋体" w:hAnsi="宋体" w:eastAsia="宋体" w:cs="宋体"/>
          <w:kern w:val="0"/>
          <w:sz w:val="24"/>
          <w:szCs w:val="24"/>
        </w:rPr>
        <w:t>内，按通知要求提供产品，需确保产品安全无损地运抵采购人指定现场，并承担相应的运费、保险费等费用保障临床需求。</w:t>
      </w:r>
      <w:bookmarkEnd w:id="2"/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二、投标人资质要求：</w:t>
      </w:r>
    </w:p>
    <w:p>
      <w:pPr>
        <w:pStyle w:val="30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420" w:firstLine="0" w:firstLineChars="0"/>
        <w:jc w:val="left"/>
        <w:textAlignment w:val="auto"/>
        <w:outlineLvl w:val="0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bookmarkStart w:id="3" w:name="PO_资格条件29"/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1、中华人民共和国境内注册的，具有独立承担民事责任的能力；</w:t>
      </w:r>
    </w:p>
    <w:p>
      <w:pPr>
        <w:pStyle w:val="30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420" w:firstLine="0" w:firstLineChars="0"/>
        <w:jc w:val="left"/>
        <w:textAlignment w:val="auto"/>
        <w:outlineLvl w:val="0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2、参加采购活动前三年内，在经营活动中没有重大违法记录；</w:t>
      </w:r>
    </w:p>
    <w:p>
      <w:pPr>
        <w:pStyle w:val="30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420" w:firstLine="0" w:firstLineChars="0"/>
        <w:jc w:val="left"/>
        <w:textAlignment w:val="auto"/>
        <w:outlineLvl w:val="0"/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3、自开展经营活动以来，未有过行贿犯罪记录；</w:t>
      </w:r>
    </w:p>
    <w:p>
      <w:pPr>
        <w:pStyle w:val="30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420" w:firstLine="0" w:firstLineChars="0"/>
        <w:jc w:val="left"/>
        <w:textAlignment w:val="auto"/>
        <w:outlineLvl w:val="0"/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4、如投标人拟投标货物为医疗器械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或试剂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，应提供投标货物的《中华人民共和国医疗器械注册证》或《第一类医疗器械备案凭证》。投标人应按照国家有关规定提供食品药品监督管理部门颁发的《中华人民共和国医疗器械经营企业许可证》或《第二类医疗器械经营备案凭证》；如果投标人是投标货物制造厂家，还应按照国家有关规定提供食品药品监督管理部门颁发的《中华人民共和国医疗器械生产企业许可证》或《第一类医疗器械生产备案凭证》；投标人的生产或经营范围应当与国家相关许可保持一致</w:t>
      </w:r>
      <w:bookmarkEnd w:id="3"/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；</w:t>
      </w:r>
    </w:p>
    <w:p>
      <w:pPr>
        <w:pStyle w:val="30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420" w:firstLine="0" w:firstLineChars="0"/>
        <w:jc w:val="left"/>
        <w:textAlignment w:val="auto"/>
        <w:outlineLvl w:val="0"/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5、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未被“信用中国”网站（www.creditchina.gov.cn）列入失信被执行人、重大税收违法案件当事人名单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；</w:t>
      </w:r>
    </w:p>
    <w:p>
      <w:pPr>
        <w:pStyle w:val="30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420" w:firstLine="0" w:firstLineChars="0"/>
        <w:jc w:val="left"/>
        <w:textAlignment w:val="auto"/>
        <w:outlineLvl w:val="0"/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6、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本项目不接受联合体投标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 w:bidi="ar"/>
        </w:rPr>
      </w:pPr>
      <w:bookmarkStart w:id="4" w:name="_GoBack"/>
      <w:bookmarkEnd w:id="4"/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 w:bidi="ar"/>
        </w:rPr>
        <w:t>三、遴选响应链接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spacing w:line="5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"/>
        </w:rPr>
        <w:t>有兴趣的潜在投标人请于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2023年3月22日起至2023年3月29日止在上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"/>
        </w:rPr>
        <w:t>海市儿童医院官网中“医疗动态”栏的“招标公示”界面下(http://www.shchildren.com.cn/channels/95.html)自行下载遴选文件并于截止时间前完成“供应商平台”接待登记，接待部门请选择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  <w:lang w:val="en-US" w:eastAsia="zh-CN" w:bidi="ar"/>
        </w:rPr>
        <w:t>“采购中心”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"/>
        </w:rPr>
        <w:t>。（http://101.231.51.115:7070/defaultroot/modules/hospital/supplier/platform/login.jsp）若供应商平台注册中遇到问题，请致电刘昕工程师：13997840824。</w:t>
      </w:r>
    </w:p>
    <w:p>
      <w:pPr>
        <w:widowControl/>
        <w:shd w:val="clear" w:color="auto" w:fill="FFFFFF"/>
        <w:jc w:val="center"/>
        <w:rPr>
          <w:rFonts w:hint="eastAsia" w:ascii="宋体" w:hAnsi="宋体" w:eastAsia="宋体" w:cs="宋体"/>
          <w:color w:val="333333"/>
          <w:sz w:val="24"/>
          <w:szCs w:val="24"/>
          <w:highlight w:val="yellow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yellow"/>
          <w:shd w:val="clear" w:color="auto" w:fill="FFFFFF"/>
          <w:lang w:bidi="ar"/>
        </w:rPr>
        <w:fldChar w:fldCharType="begin"/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yellow"/>
          <w:shd w:val="clear" w:color="auto" w:fill="FFFFFF"/>
          <w:lang w:bidi="ar"/>
        </w:rPr>
        <w:instrText xml:space="preserve">INCLUDEPICTURE \d "http://172.17.201.69:7001/defaultroot/upload/html/20210118085101449.png" \* MERGEFORMATINET </w:instrTex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yellow"/>
          <w:shd w:val="clear" w:color="auto" w:fill="FFFFFF"/>
          <w:lang w:bidi="ar"/>
        </w:rPr>
        <w:fldChar w:fldCharType="separate"/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yellow"/>
          <w:shd w:val="clear" w:color="auto" w:fill="FFFFFF"/>
          <w:lang w:bidi="ar"/>
        </w:rPr>
        <w:drawing>
          <wp:inline distT="0" distB="0" distL="114300" distR="114300">
            <wp:extent cx="4400550" cy="154305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yellow"/>
          <w:shd w:val="clear" w:color="auto" w:fill="FFFFFF"/>
          <w:lang w:bidi="ar"/>
        </w:rPr>
        <w:fldChar w:fldCharType="end"/>
      </w:r>
    </w:p>
    <w:p>
      <w:pPr>
        <w:pStyle w:val="2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bidi w:val="0"/>
        <w:spacing w:line="460" w:lineRule="exact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四、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技术要求：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460" w:lineRule="exac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包件一： 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460" w:lineRule="exac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试剂名称：抗核抗体谱（IgG）检测                                        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460" w:lineRule="exac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年度使用量：1900test/年</w:t>
      </w:r>
    </w:p>
    <w:tbl>
      <w:tblPr>
        <w:tblStyle w:val="12"/>
        <w:tblW w:w="8435" w:type="dxa"/>
        <w:tblInd w:w="-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7173"/>
      </w:tblGrid>
      <w:tr>
        <w:trPr>
          <w:trHeight w:val="357" w:hRule="atLeast"/>
        </w:trPr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717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eastAsia="zh-CN"/>
              </w:rPr>
              <w:t>试剂使用要求</w:t>
            </w:r>
          </w:p>
        </w:tc>
      </w:tr>
      <w:tr>
        <w:trPr>
          <w:trHeight w:val="796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</w:t>
            </w:r>
          </w:p>
        </w:tc>
        <w:tc>
          <w:tcPr>
            <w:tcW w:w="7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1.1</w:t>
            </w:r>
          </w:p>
        </w:tc>
        <w:tc>
          <w:tcPr>
            <w:tcW w:w="7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6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 w:bidi="ar"/>
              </w:rPr>
              <w:t>用途：用于体外定性检测人血清或血浆中的抗核抗体谱</w:t>
            </w:r>
          </w:p>
        </w:tc>
      </w:tr>
      <w:tr>
        <w:trPr>
          <w:trHeight w:val="532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1.2</w:t>
            </w:r>
          </w:p>
        </w:tc>
        <w:tc>
          <w:tcPr>
            <w:tcW w:w="7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6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技术参数与产品特征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1.2.1</w:t>
            </w:r>
          </w:p>
        </w:tc>
        <w:tc>
          <w:tcPr>
            <w:tcW w:w="7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6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 w:bidi="ar"/>
              </w:rPr>
              <w:t>检测方法：免疫印迹法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1.2.2</w:t>
            </w:r>
          </w:p>
        </w:tc>
        <w:tc>
          <w:tcPr>
            <w:tcW w:w="7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6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阳性符合率：至少抽取10份阳性参考品用试剂盒进行检测，其检测结果应与参考品本身指标一致，符合率90%以上，不得出现假阴性。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 w:bidi="ar"/>
              </w:rPr>
              <w:t>1.2.3</w:t>
            </w:r>
          </w:p>
        </w:tc>
        <w:tc>
          <w:tcPr>
            <w:tcW w:w="7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6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阴性符合率：至少抽取10份阴性参考品用试剂盒进行检测，其检测结果阴性符合率95%以上。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 w:bidi="ar"/>
              </w:rPr>
              <w:t>1.2.4</w:t>
            </w:r>
          </w:p>
        </w:tc>
        <w:tc>
          <w:tcPr>
            <w:tcW w:w="7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6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最低检测限：使用检测限参考品，检测结果应均为阳性。</w:t>
            </w:r>
          </w:p>
        </w:tc>
      </w:tr>
      <w:tr>
        <w:trPr>
          <w:trHeight w:val="532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bidi="ar"/>
              </w:rPr>
              <w:t>1.2.5</w:t>
            </w:r>
          </w:p>
        </w:tc>
        <w:tc>
          <w:tcPr>
            <w:tcW w:w="7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6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批内重复性：用同一试剂盒测定1份阳性参考品，重复检测10条，其检测结果均为阳性。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 w:bidi="ar"/>
              </w:rPr>
              <w:t>1.2.6</w:t>
            </w:r>
          </w:p>
        </w:tc>
        <w:tc>
          <w:tcPr>
            <w:tcW w:w="7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6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批间重复性：用3-5个批号的试剂盒测定1份阳性参考品，每批重复检测10条，其检测结果均为阳性。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</w:t>
            </w:r>
          </w:p>
        </w:tc>
        <w:tc>
          <w:tcPr>
            <w:tcW w:w="7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通用条款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</w:t>
            </w:r>
          </w:p>
        </w:tc>
        <w:tc>
          <w:tcPr>
            <w:tcW w:w="7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接到院方通知后保证3日内配送服务，保障临床需求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</w:t>
            </w:r>
          </w:p>
        </w:tc>
        <w:tc>
          <w:tcPr>
            <w:tcW w:w="7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报价包含所提供产品的采购、运输、保险、税收、配送服务（包括SPD服务费）等一切费用,采购方不再由此承担额外费用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</w:t>
            </w:r>
          </w:p>
        </w:tc>
        <w:tc>
          <w:tcPr>
            <w:tcW w:w="7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投标人所供货物自用户验收之日起计算，剩余有效期要求≥3个月；对有效期＜3个月的货物，投标人必须提供无条件更换服务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  <w:tc>
          <w:tcPr>
            <w:tcW w:w="7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用户在实际使用过程中，若发现有不合格产品，投标人应对所有剩余货物进行无条件更换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7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若因产品质量问题或由于临床指导、技术培训不够完善，引起的病员伤害及一切不良后果，投标人将承担由此引发的全部法律责任及经济赔偿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</w:t>
            </w:r>
          </w:p>
        </w:tc>
        <w:tc>
          <w:tcPr>
            <w:tcW w:w="7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投标人应积极配合用户完成相关质控工作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2.7、</w:t>
            </w:r>
          </w:p>
        </w:tc>
        <w:tc>
          <w:tcPr>
            <w:tcW w:w="7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产品在相关质控检测中出现不合格的，招标人有权废除其中标资格，已经签订的合同无效，且由此产生的费用由投标人承担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7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若因产品质量问题或由于临床指导、技术培训不够完善，引起的病员伤害及一切不良后果，投标人将承担由此引发的全部法律责任及经济赔偿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bidi w:val="0"/>
        <w:spacing w:line="460" w:lineRule="exact"/>
        <w:jc w:val="both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460" w:lineRule="exac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包件二： 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460" w:lineRule="exac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试剂名称：沙眼衣原体抗原检测(胶体金法)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460" w:lineRule="exac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年度使用量：180test/年</w:t>
      </w:r>
    </w:p>
    <w:tbl>
      <w:tblPr>
        <w:tblStyle w:val="12"/>
        <w:tblW w:w="8435" w:type="dxa"/>
        <w:tblInd w:w="-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71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717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eastAsia="zh-CN"/>
              </w:rPr>
              <w:t>试剂使用要求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</w:t>
            </w:r>
          </w:p>
        </w:tc>
        <w:tc>
          <w:tcPr>
            <w:tcW w:w="7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1.1</w:t>
            </w:r>
          </w:p>
        </w:tc>
        <w:tc>
          <w:tcPr>
            <w:tcW w:w="7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6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 w:bidi="ar"/>
              </w:rPr>
              <w:t>用途：用于定性检测女性宫颈和男性尿道拭子样本中的沙眼衣原体抗原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1.2</w:t>
            </w:r>
          </w:p>
        </w:tc>
        <w:tc>
          <w:tcPr>
            <w:tcW w:w="7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6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技术参数与产品特征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1.2.1</w:t>
            </w:r>
          </w:p>
        </w:tc>
        <w:tc>
          <w:tcPr>
            <w:tcW w:w="7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6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 w:bidi="ar"/>
              </w:rPr>
              <w:t>检测方法：胶体金法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1.2.2</w:t>
            </w:r>
          </w:p>
        </w:tc>
        <w:tc>
          <w:tcPr>
            <w:tcW w:w="7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6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最低级检测量：不高于4*10^3 IFU/mL</w:t>
            </w:r>
          </w:p>
        </w:tc>
      </w:tr>
      <w:tr>
        <w:trPr>
          <w:trHeight w:val="532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1.2.3</w:t>
            </w:r>
          </w:p>
        </w:tc>
        <w:tc>
          <w:tcPr>
            <w:tcW w:w="7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6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特异性：与不动杆菌、沙门菌属、淋病奈瑟菌、金黄色葡糖糖菌、假单胞菌、白色念珠菌、大肠埃希杆菌、粪链球菌、屎链球菌、B族链球菌、阴道毛滴虫不发生交叉反应。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1.2.4</w:t>
            </w:r>
          </w:p>
        </w:tc>
        <w:tc>
          <w:tcPr>
            <w:tcW w:w="7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6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阳性符合率：至少抽取10份阳性参考品用试剂盒进行检测，其检测结果应与参考品本身指标一致，符合率100%，不得出现假阴性。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1.2.5</w:t>
            </w:r>
          </w:p>
        </w:tc>
        <w:tc>
          <w:tcPr>
            <w:tcW w:w="7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6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阴性符合率：至少抽取10份阴性参考品用试剂盒进行检测，其检测结果均为阴性。</w:t>
            </w:r>
          </w:p>
        </w:tc>
      </w:tr>
      <w:tr>
        <w:trPr>
          <w:trHeight w:val="862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</w:t>
            </w:r>
          </w:p>
        </w:tc>
        <w:tc>
          <w:tcPr>
            <w:tcW w:w="7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通用条款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</w:t>
            </w:r>
          </w:p>
        </w:tc>
        <w:tc>
          <w:tcPr>
            <w:tcW w:w="7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接到院方通知后保证3日内配送服务，保障临床需求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</w:t>
            </w:r>
          </w:p>
        </w:tc>
        <w:tc>
          <w:tcPr>
            <w:tcW w:w="7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报价包含所提供产品的采购、运输、保险、税收、配送服务（包括SPD服务费）等一切费用,采购方不再由此承担额外费用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</w:t>
            </w:r>
          </w:p>
        </w:tc>
        <w:tc>
          <w:tcPr>
            <w:tcW w:w="7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投标人所供货物自用户验收之日起计算，剩余有效期要求≥3个月；对有效期＜3个月的货物，投标人必须提供无条件更换服务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  <w:tc>
          <w:tcPr>
            <w:tcW w:w="7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用户在实际使用过程中，若发现有不合格产品，投标人应对所有剩余货物进行无条件更换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7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若因产品质量问题或由于临床指导、技术培训不够完善，引起的病员伤害及一切不良后果，投标人将承担由此引发的全部法律责任及经济赔偿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</w:t>
            </w:r>
          </w:p>
        </w:tc>
        <w:tc>
          <w:tcPr>
            <w:tcW w:w="7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投标人应积极配合用户完成相关质控工作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2.7</w:t>
            </w:r>
          </w:p>
        </w:tc>
        <w:tc>
          <w:tcPr>
            <w:tcW w:w="7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产品在相关质控检测中出现不合格的，招标人有权废除其中标资格，已经签订的合同无效，且由此产生的费用由投标人承担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7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若因产品质量问题或由于临床指导、技术培训不够完善，引起的病员伤害及一切不良后果，投标人将承担由此引发的全部法律责任及经济赔偿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bidi w:val="0"/>
        <w:spacing w:line="460" w:lineRule="exact"/>
        <w:jc w:val="both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bidi w:val="0"/>
        <w:spacing w:line="460" w:lineRule="exact"/>
        <w:jc w:val="both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460" w:lineRule="exac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包件三：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460" w:lineRule="exac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试剂名称： 支原体分离培养药敏试剂盒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460" w:lineRule="exac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年度使用量：500test/年</w:t>
      </w:r>
    </w:p>
    <w:tbl>
      <w:tblPr>
        <w:tblStyle w:val="12"/>
        <w:tblW w:w="8435" w:type="dxa"/>
        <w:tblInd w:w="-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71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717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eastAsia="zh-CN"/>
              </w:rPr>
              <w:t>试剂使用要求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</w:t>
            </w:r>
          </w:p>
        </w:tc>
        <w:tc>
          <w:tcPr>
            <w:tcW w:w="7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1.1</w:t>
            </w:r>
          </w:p>
        </w:tc>
        <w:tc>
          <w:tcPr>
            <w:tcW w:w="7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6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 w:bidi="ar"/>
              </w:rPr>
              <w:t>用途：适用于临床解脲脲原体（Uu）和人型支原体（Mh）的分离培养及药物敏感性实验。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1.2</w:t>
            </w:r>
          </w:p>
        </w:tc>
        <w:tc>
          <w:tcPr>
            <w:tcW w:w="7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6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技术参数与产品特征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1.2.1</w:t>
            </w:r>
          </w:p>
        </w:tc>
        <w:tc>
          <w:tcPr>
            <w:tcW w:w="7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6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 w:bidi="ar"/>
              </w:rPr>
              <w:t>检测方法：微生物检验法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1.2.2</w:t>
            </w:r>
          </w:p>
        </w:tc>
        <w:tc>
          <w:tcPr>
            <w:tcW w:w="7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6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符合率：试剂盒对解脲脲原体标准株ATCC33175和人型支原体标准株ATCC23114分离培养符合率为100%，药敏符合率≥90%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1.2.3</w:t>
            </w:r>
          </w:p>
        </w:tc>
        <w:tc>
          <w:tcPr>
            <w:tcW w:w="7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6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重复性：试剂盒对解脲脲原体标准株ATCC33175和人型支原体标准株ATCC23114分离培养重复性为100%，药敏重复性≥90%。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</w:t>
            </w:r>
          </w:p>
        </w:tc>
        <w:tc>
          <w:tcPr>
            <w:tcW w:w="7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通用条款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</w:t>
            </w:r>
          </w:p>
        </w:tc>
        <w:tc>
          <w:tcPr>
            <w:tcW w:w="7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接到院方通知后保证3日内配送服务，保障临床需求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</w:t>
            </w:r>
          </w:p>
        </w:tc>
        <w:tc>
          <w:tcPr>
            <w:tcW w:w="7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报价包含所提供产品的采购、运输、保险、税收、配送服务（包括SPD服务费）等一切费用,采购方不再由此承担额外费用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</w:t>
            </w:r>
          </w:p>
        </w:tc>
        <w:tc>
          <w:tcPr>
            <w:tcW w:w="7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投标人所供货物自用户验收之日起计算，剩余有效期要求≥3个月；对有效期＜3个月的货物，投标人必须提供无条件更换服务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  <w:tc>
          <w:tcPr>
            <w:tcW w:w="7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用户在实际使用过程中，若发现有不合格产品，投标人应对所有剩余货物进行无条件更换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7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若因产品质量问题或由于临床指导、技术培训不够完善，引起的病员伤害及一切不良后果，投标人将承担由此引发的全部法律责任及经济赔偿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</w:t>
            </w:r>
          </w:p>
        </w:tc>
        <w:tc>
          <w:tcPr>
            <w:tcW w:w="7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投标人应积极配合用户完成相关质控工作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2.7</w:t>
            </w:r>
          </w:p>
        </w:tc>
        <w:tc>
          <w:tcPr>
            <w:tcW w:w="7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产品在相关质控检测中出现不合格的，招标人有权废除其中标资格，已经签订的合同无效，且由此产生的费用由投标人承担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7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若因产品质量问题或由于临床指导、技术培训不够完善，引起的病员伤害及一切不良后果，投标人将承担由此引发的全部法律责任及经济赔偿</w:t>
            </w:r>
          </w:p>
        </w:tc>
      </w:tr>
    </w:tbl>
    <w:p>
      <w:pPr>
        <w:pStyle w:val="2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pStyle w:val="2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pacing w:line="460" w:lineRule="exact"/>
        <w:ind w:leftChars="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、评审原则及方法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1、遴选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文件中凡标有“★”的条款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为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实质性要求条款，如不满足投标无效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2、遴选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采用综合评分法进行评审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采购委员会根据综合得分进行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排名，排名第一的为中标候选人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具体评分标准如下：</w:t>
      </w:r>
    </w:p>
    <w:tbl>
      <w:tblPr>
        <w:tblStyle w:val="13"/>
        <w:tblW w:w="8839" w:type="dxa"/>
        <w:tblInd w:w="-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7"/>
        <w:gridCol w:w="1200"/>
        <w:gridCol w:w="51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评分项目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分值</w:t>
            </w:r>
          </w:p>
        </w:tc>
        <w:tc>
          <w:tcPr>
            <w:tcW w:w="51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评分要点及说明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 报价得分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0-40</w:t>
            </w:r>
          </w:p>
        </w:tc>
        <w:tc>
          <w:tcPr>
            <w:tcW w:w="51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N＝40*所有投标中的有效最低投标报价/合格投标人的投标报价。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说明：“N”表示报价得分；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2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技术性能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0-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51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（1）投标产品技术参数符合招标文件所有实质性要求的，得满分40分；（2）投标产品一般技术参数低于招标文件要求，有一项减3分；“▲”条款低于招标文件要求的，扣5分。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3" w:hRule="atLeast"/>
        </w:trPr>
        <w:tc>
          <w:tcPr>
            <w:tcW w:w="251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3 投标产品样品</w:t>
            </w:r>
          </w:p>
          <w:p>
            <w:pPr>
              <w:adjustRightInd w:val="0"/>
              <w:snapToGrid w:val="0"/>
              <w:spacing w:line="360" w:lineRule="auto"/>
              <w:ind w:firstLine="240" w:firstLineChars="100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综合评价</w:t>
            </w:r>
          </w:p>
        </w:tc>
        <w:tc>
          <w:tcPr>
            <w:tcW w:w="1200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0-5</w:t>
            </w:r>
          </w:p>
        </w:tc>
        <w:tc>
          <w:tcPr>
            <w:tcW w:w="5122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根据投标人提供样品的包装、材质、制作工艺，性能等方面综合评审：产品材质可靠性高、性能稳定，市场认可度高、返修率低，稳定性好，产品检测报告完整，与采购需求要求吻合，得5分；产品材质较可靠，性能较稳定、有一定的市场占有率的，能够满足采购需求的，得3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-4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分；投标产品综合评价及适用性不足的，得1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-2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分。未提供样品的，得0分。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3" w:hRule="atLeast"/>
        </w:trPr>
        <w:tc>
          <w:tcPr>
            <w:tcW w:w="2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售后服务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0-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51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（1）接到院方通知后保证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3日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内配送到达服务，保障临床需求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）提供完善的培训、指导等技术支持，保障临床应用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）院方在实际使用过程中，若发现无效产品，或出现产品与医疗器械注册证等相关证明文件的信息不相符的情况，供应商须无偿补足损耗并承担相应责任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；（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院方在实际使用过程中，若发现有不合格产品，供应商须对所有剩余产品进行无条件更换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；（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保障产品质量并及时供应，并接受院方因为临床需求变更、产品升级及其它质量、价格等变化而提出的服务期结束要求。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每有一项内容缺失或与本项目无关的扣1分；每有一项内容无法满足本项目需求或描述有缺陷的扣0.5分，直至扣完5分为止。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5 产品业绩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0-10</w:t>
            </w:r>
          </w:p>
        </w:tc>
        <w:tc>
          <w:tcPr>
            <w:tcW w:w="51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提供医院销售合同或发票，合同或发票中要体现主体名称、数量和金额，提供一家加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分，满分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同家医院提供多份合同或发票只加1分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42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 w:bidi="ar"/>
        </w:rPr>
        <w:t>六、相关要求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、提供产品清单，包括产品信息和报价。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产品信息，提供试剂、试剂盒、校准品、质控品、辅助品等产品名称、包装规格、生产厂家全称、存储条件、保质期等信息，必须与产品资证及实物包装相符。未列出的质控品、校准品及相关辅助产品将被视为标准配置，院方不再另行单独采购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产品报价，须包含所提供产品的采购、运输、保险、税收、配送服务等一切费用，采购方不再承担额外费用。报价信息包括单人份报价（即试剂、试剂盒、校准品、质控品、辅助品等所有产品完成该检测所需成本）、试剂对应检测项目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名称及收费价格信息、单人份价格/项目收费价格、扣率等。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2、提供产品资证、相关说明书、存储要求、供应包装与标签等文件。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1）所有产品（包括试剂、试剂盒、校准品、质控品、辅助品等）的文件资料必须真实有效，包括但不限于：营业执照、经营许可证、生产许可证、代理授权文件、医疗器械注册证、第一类医疗器械备案凭证、说明书等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（2）进口产品，须同时提供原版与中文的相关说明书。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、接到院方通知后保证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3日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内配送到达服务，保障临床需求。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、提供的产品需符合国家关于质量、运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输、存储、安全的规定与要求，并通过实验室质量管理要求的相关性能验证。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、提供完善的培训、指导等技术支持，保障临床应用。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、提供完善的应急预案，以保证出现突发或意外情况时，不影响院方的正常工作。应急预案应包括：产品的应急、物流的应急等。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</w:rPr>
        <w:t>、保障产品质量并及时供应，并接受院方因为临床需求变更、产品升级及其它质量、价格等变化而提出的服务期结束要求。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、院方在实际使用过程中，若发现无效产品，或出现产品与医疗器械注册证等相关证明文件的信息不相符的情况，供应商须无偿补足损耗并承担相应责任。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、院方在实际使用过程中，若发现有不合格产品，供应商须对所有剩余产品进行无条件更换。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</w:rPr>
        <w:t>、供应商所供货物自用户验收之日起计算，剩余有效期要求≥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个月；对有效期≤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个月的货物，供应商须在产品有效期内提供无条件更换服务。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szCs w:val="24"/>
        </w:rPr>
        <w:t>、积极配合院方完成相关质控工作。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</w:rPr>
        <w:t>、产品在上海市临检中心室间质控检测中出现不合格的，院方有权废除其中选资格，结束其服务，且由此产生的费用由供应商承担。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13</w:t>
      </w:r>
      <w:r>
        <w:rPr>
          <w:rFonts w:hint="eastAsia" w:ascii="宋体" w:hAnsi="宋体" w:eastAsia="宋体" w:cs="宋体"/>
          <w:sz w:val="24"/>
          <w:szCs w:val="24"/>
        </w:rPr>
        <w:t>、若因产品质量问题或技术支持不够完善，引起的患者伤害及一切不良后果，供应商将承担由此引发的全部法律责任及经济赔偿。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14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. 我院由体外诊断试剂IVD集中供应服务商进行试剂和耗材的集中管理，积极配合院方完成相关工作。</w:t>
      </w:r>
    </w:p>
    <w:p>
      <w:pPr>
        <w:pStyle w:val="2"/>
        <w:rPr>
          <w:rFonts w:hint="eastAsia" w:ascii="宋体" w:hAnsi="宋体" w:eastAsia="宋体" w:cs="宋体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七、遴选响应文件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遴选响应文件应包括但不限于遴选采购报价表、资格证明文件、售后服务承诺书、用户名单及无重大违法记录等资料。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遴选采购报价表：成交价格（人民币报价）。（详见附件1）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资格证明文件要求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（详见附件2）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技术参数偏离表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（详见附件3）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4、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用户名单：用户名单，并提供联系人及联系方式。（详见附件4）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5、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法人代表授权书。（详见附件5）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6、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供应商需提供在“信用中国”网站（www.creditchina.gov.cn）上的查询结果截图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（详见附件6）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7、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无重大违法记录承诺书。（详见附件7）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8、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无行贿犯罪记录声明函。（详见附件8）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9、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关于资格的声明函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（详见附件9）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10、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销售承诺及服务质量保证书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（详见附件10）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11、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医疗材料购置承诺书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（详见附件11）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12、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医疗设备购销廉政协议书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（详见附件12）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after="120" w:line="5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八、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开标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时间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及地点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240" w:firstLineChars="1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开标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时间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：202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29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日，北京时间：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14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:00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240" w:firstLineChars="1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开标地点：上海市泸定路355号住院部503会议室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240" w:firstLineChars="1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联系人：郑霖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240" w:firstLineChars="1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联系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电话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021-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52974032</w:t>
      </w:r>
    </w:p>
    <w:p>
      <w:pPr>
        <w:pStyle w:val="2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★注意事项：</w:t>
      </w:r>
    </w:p>
    <w:p>
      <w:pPr>
        <w:pStyle w:val="31"/>
        <w:spacing w:line="360" w:lineRule="auto"/>
        <w:ind w:left="210" w:leftChars="100" w:firstLine="496" w:firstLineChars="207"/>
        <w:jc w:val="left"/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  <w:t>（1）投标方代表严格遵守开标纪律，务必于开标前携带遴选文件及投标样品到达会场，遴选文件必须排版胶装并以档案袋密封,密封处加盖公司骑缝公章,非格式报价单、开口报价单均无效,不符合以上要求均视为无效投标,不具备遴选资格；样品需密封包装</w:t>
      </w:r>
      <w:r>
        <w:rPr>
          <w:rFonts w:hint="eastAsia" w:eastAsia="宋体" w:cs="宋体"/>
          <w:b w:val="0"/>
          <w:bCs w:val="0"/>
          <w:color w:val="FF0000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  <w:t>在显示位置注明投标人名称</w:t>
      </w:r>
      <w:r>
        <w:rPr>
          <w:rFonts w:hint="eastAsia" w:eastAsia="宋体" w:cs="宋体"/>
          <w:b w:val="0"/>
          <w:bCs w:val="0"/>
          <w:color w:val="FF0000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  <w:t>样品名称等相关信息。</w:t>
      </w:r>
    </w:p>
    <w:p>
      <w:pPr>
        <w:pStyle w:val="31"/>
        <w:spacing w:line="360" w:lineRule="auto"/>
        <w:ind w:left="210" w:leftChars="100" w:firstLine="496" w:firstLineChars="207"/>
        <w:jc w:val="left"/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  <w:t>（2）遴选响应文件的份数：纸质正本1份，电子版1份（1.全套投标文件正本（加盖公章） ：PDF格式扫描件；2. 遴选采购报价表、技术偏离表：excel版本，电子版请于开标后发送至邮箱</w: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  <w:instrText xml:space="preserve">HYPERLINK "mailto:xuml@shchildren.com.cn"</w:instrTex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  <w:t>zhenglin@shchildren.com.cn</w: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  <w:t>，电子版投标文件按照“遴选编号-包件号-项目名称-公司名称投标文件”命名）。</w:t>
      </w:r>
    </w:p>
    <w:p>
      <w:pPr>
        <w:pStyle w:val="2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32"/>
          <w:szCs w:val="32"/>
        </w:rPr>
      </w:pPr>
    </w:p>
    <w:p>
      <w:pPr>
        <w:pStyle w:val="32"/>
        <w:rPr>
          <w:rFonts w:hint="eastAsia" w:ascii="宋体" w:hAnsi="宋体" w:eastAsia="宋体" w:cs="宋体"/>
        </w:rPr>
      </w:pPr>
    </w:p>
    <w:p>
      <w:pPr>
        <w:pStyle w:val="32"/>
        <w:jc w:val="left"/>
        <w:rPr>
          <w:rFonts w:hint="eastAsia" w:ascii="宋体" w:hAnsi="宋体" w:eastAsia="宋体" w:cs="宋体"/>
          <w:b w:val="0"/>
          <w:kern w:val="0"/>
          <w:sz w:val="24"/>
        </w:rPr>
      </w:pPr>
      <w:r>
        <w:rPr>
          <w:rFonts w:hint="eastAsia" w:ascii="宋体" w:hAnsi="宋体" w:eastAsia="宋体" w:cs="宋体"/>
          <w:b w:val="0"/>
          <w:kern w:val="0"/>
          <w:sz w:val="24"/>
        </w:rPr>
        <w:t>附件1</w:t>
      </w:r>
    </w:p>
    <w:p>
      <w:pPr>
        <w:tabs>
          <w:tab w:val="left" w:pos="5325"/>
          <w:tab w:val="left" w:pos="7905"/>
        </w:tabs>
        <w:spacing w:line="360" w:lineRule="auto"/>
        <w:jc w:val="center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耗材遴选报价单</w:t>
      </w:r>
    </w:p>
    <w:tbl>
      <w:tblPr>
        <w:tblStyle w:val="12"/>
        <w:tblpPr w:leftFromText="180" w:rightFromText="180" w:vertAnchor="text" w:horzAnchor="margin" w:tblpXSpec="center" w:tblpY="41"/>
        <w:tblOverlap w:val="never"/>
        <w:tblW w:w="996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471"/>
        <w:gridCol w:w="471"/>
        <w:gridCol w:w="471"/>
        <w:gridCol w:w="436"/>
        <w:gridCol w:w="436"/>
        <w:gridCol w:w="436"/>
        <w:gridCol w:w="662"/>
        <w:gridCol w:w="609"/>
        <w:gridCol w:w="378"/>
        <w:gridCol w:w="662"/>
        <w:gridCol w:w="695"/>
        <w:gridCol w:w="656"/>
        <w:gridCol w:w="656"/>
        <w:gridCol w:w="510"/>
        <w:gridCol w:w="508"/>
        <w:gridCol w:w="659"/>
        <w:gridCol w:w="7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4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序号</w:t>
            </w:r>
          </w:p>
        </w:tc>
        <w:tc>
          <w:tcPr>
            <w:tcW w:w="471" w:type="dxa"/>
            <w:vMerge w:val="restart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项目名称</w:t>
            </w:r>
          </w:p>
        </w:tc>
        <w:tc>
          <w:tcPr>
            <w:tcW w:w="471" w:type="dxa"/>
            <w:vMerge w:val="restart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年应用量（估计）</w:t>
            </w:r>
          </w:p>
        </w:tc>
        <w:tc>
          <w:tcPr>
            <w:tcW w:w="47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投标试剂注册证名称</w:t>
            </w:r>
          </w:p>
        </w:tc>
        <w:tc>
          <w:tcPr>
            <w:tcW w:w="130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用途类型</w:t>
            </w:r>
            <w:r>
              <w:rPr>
                <w:rFonts w:ascii="宋体" w:hAnsi="宋体"/>
                <w:sz w:val="22"/>
              </w:rPr>
              <w:br w:type="textWrapping"/>
            </w:r>
            <w:r>
              <w:rPr>
                <w:rFonts w:hint="eastAsia" w:ascii="宋体" w:hAnsi="宋体"/>
                <w:sz w:val="22"/>
              </w:rPr>
              <w:t>（勾选）</w:t>
            </w:r>
          </w:p>
        </w:tc>
        <w:tc>
          <w:tcPr>
            <w:tcW w:w="66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试剂规格（按注册证填写）</w:t>
            </w:r>
          </w:p>
        </w:tc>
        <w:tc>
          <w:tcPr>
            <w:tcW w:w="609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20" w:lineRule="exact"/>
              <w:textAlignment w:val="auto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注册证号/</w:t>
            </w:r>
            <w:r>
              <w:rPr>
                <w:rFonts w:hint="eastAsia" w:ascii="宋体" w:hAnsi="宋体"/>
                <w:sz w:val="24"/>
              </w:rPr>
              <w:t>一类备案凭证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号</w:t>
            </w:r>
          </w:p>
        </w:tc>
        <w:tc>
          <w:tcPr>
            <w:tcW w:w="37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生产厂家名称</w:t>
            </w:r>
          </w:p>
        </w:tc>
        <w:tc>
          <w:tcPr>
            <w:tcW w:w="66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最小订货单元报价（元/盒等）</w:t>
            </w:r>
          </w:p>
        </w:tc>
        <w:tc>
          <w:tcPr>
            <w:tcW w:w="6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每订货单元标准测试数（人份/瓶，盒）</w:t>
            </w:r>
          </w:p>
        </w:tc>
        <w:tc>
          <w:tcPr>
            <w:tcW w:w="65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包装规格（*瓶/盒，*ml/瓶等）</w:t>
            </w:r>
          </w:p>
        </w:tc>
        <w:tc>
          <w:tcPr>
            <w:tcW w:w="65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单人份投标价（元/人份）</w:t>
            </w:r>
          </w:p>
        </w:tc>
        <w:tc>
          <w:tcPr>
            <w:tcW w:w="51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项目收费代码</w:t>
            </w:r>
          </w:p>
        </w:tc>
        <w:tc>
          <w:tcPr>
            <w:tcW w:w="50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20" w:lineRule="exact"/>
              <w:textAlignment w:val="auto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项目收费名称</w:t>
            </w:r>
          </w:p>
        </w:tc>
        <w:tc>
          <w:tcPr>
            <w:tcW w:w="6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项目收费价格（元/人份）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成本</w:t>
            </w:r>
            <w:r>
              <w:rPr>
                <w:rFonts w:hint="eastAsia" w:ascii="宋体" w:hAnsi="宋体"/>
                <w:color w:val="000000"/>
                <w:sz w:val="22"/>
              </w:rPr>
              <w:t>率（</w:t>
            </w: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成本</w:t>
            </w:r>
            <w:r>
              <w:rPr>
                <w:rFonts w:hint="eastAsia" w:ascii="宋体" w:hAnsi="宋体"/>
                <w:color w:val="000000"/>
                <w:sz w:val="22"/>
              </w:rPr>
              <w:t>率=单人份价/项目收费价）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4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471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471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4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4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主试剂</w:t>
            </w:r>
          </w:p>
        </w:tc>
        <w:tc>
          <w:tcPr>
            <w:tcW w:w="4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辅助试剂</w:t>
            </w:r>
          </w:p>
        </w:tc>
        <w:tc>
          <w:tcPr>
            <w:tcW w:w="4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质控品</w:t>
            </w:r>
          </w:p>
        </w:tc>
        <w:tc>
          <w:tcPr>
            <w:tcW w:w="6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6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3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6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6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6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6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5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5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20" w:lineRule="exact"/>
              <w:textAlignment w:val="auto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</w:t>
            </w:r>
          </w:p>
        </w:tc>
        <w:tc>
          <w:tcPr>
            <w:tcW w:w="471" w:type="dxa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471" w:type="dxa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4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436" w:type="dxa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436" w:type="dxa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436" w:type="dxa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6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3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5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20" w:lineRule="exact"/>
              <w:textAlignment w:val="auto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</w:t>
            </w:r>
          </w:p>
        </w:tc>
        <w:tc>
          <w:tcPr>
            <w:tcW w:w="47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47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4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436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436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436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609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378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695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6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656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59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…</w:t>
            </w:r>
          </w:p>
        </w:tc>
        <w:tc>
          <w:tcPr>
            <w:tcW w:w="47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47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4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436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436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436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609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378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695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6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656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5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5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659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/>
                <w:color w:val="000000"/>
                <w:sz w:val="22"/>
              </w:rPr>
            </w:pPr>
          </w:p>
        </w:tc>
      </w:tr>
    </w:tbl>
    <w:p>
      <w:pPr>
        <w:pStyle w:val="2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</w:p>
    <w:p>
      <w:pPr>
        <w:pStyle w:val="2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</w:p>
    <w:p>
      <w:pPr>
        <w:tabs>
          <w:tab w:val="left" w:pos="6950"/>
          <w:tab w:val="left" w:pos="7905"/>
        </w:tabs>
        <w:spacing w:line="160" w:lineRule="atLeast"/>
        <w:ind w:firstLine="660" w:firstLineChars="300"/>
        <w:jc w:val="left"/>
        <w:rPr>
          <w:rFonts w:hint="eastAsia" w:ascii="宋体" w:hAnsi="宋体" w:eastAsia="宋体" w:cs="宋体"/>
          <w:color w:val="000000"/>
          <w:sz w:val="22"/>
          <w:szCs w:val="22"/>
        </w:rPr>
      </w:pPr>
      <w:r>
        <w:rPr>
          <w:rFonts w:hint="eastAsia" w:ascii="宋体" w:hAnsi="宋体" w:eastAsia="宋体" w:cs="宋体"/>
          <w:b/>
          <w:color w:val="000000"/>
          <w:sz w:val="22"/>
          <w:szCs w:val="22"/>
        </w:rPr>
        <w:tab/>
      </w:r>
      <w:r>
        <w:rPr>
          <w:rFonts w:hint="eastAsia" w:ascii="宋体" w:hAnsi="宋体" w:eastAsia="宋体" w:cs="宋体"/>
          <w:color w:val="000000"/>
          <w:sz w:val="22"/>
          <w:szCs w:val="22"/>
        </w:rPr>
        <w:t>供应商名称（盖公章）：</w:t>
      </w:r>
      <w:r>
        <w:rPr>
          <w:rFonts w:hint="eastAsia" w:ascii="宋体" w:hAnsi="宋体" w:eastAsia="宋体" w:cs="宋体"/>
          <w:color w:val="000000"/>
          <w:sz w:val="22"/>
          <w:szCs w:val="22"/>
        </w:rPr>
        <w:tab/>
      </w:r>
      <w:r>
        <w:rPr>
          <w:rFonts w:hint="eastAsia" w:ascii="宋体" w:hAnsi="宋体" w:eastAsia="宋体" w:cs="宋体"/>
          <w:color w:val="000000"/>
          <w:sz w:val="22"/>
          <w:szCs w:val="22"/>
        </w:rPr>
        <w:tab/>
      </w:r>
      <w:r>
        <w:rPr>
          <w:rFonts w:hint="eastAsia" w:ascii="宋体" w:hAnsi="宋体" w:eastAsia="宋体" w:cs="宋体"/>
          <w:color w:val="000000"/>
          <w:sz w:val="22"/>
          <w:szCs w:val="22"/>
        </w:rPr>
        <w:tab/>
      </w:r>
      <w:r>
        <w:rPr>
          <w:rFonts w:hint="eastAsia" w:ascii="宋体" w:hAnsi="宋体" w:eastAsia="宋体" w:cs="宋体"/>
          <w:color w:val="000000"/>
          <w:sz w:val="22"/>
          <w:szCs w:val="22"/>
        </w:rPr>
        <w:tab/>
      </w:r>
      <w:r>
        <w:rPr>
          <w:rFonts w:hint="eastAsia" w:ascii="宋体" w:hAnsi="宋体" w:eastAsia="宋体" w:cs="宋体"/>
          <w:color w:val="000000"/>
          <w:sz w:val="22"/>
          <w:szCs w:val="22"/>
        </w:rPr>
        <w:tab/>
      </w:r>
      <w:r>
        <w:rPr>
          <w:rFonts w:hint="eastAsia" w:ascii="宋体" w:hAnsi="宋体" w:eastAsia="宋体" w:cs="宋体"/>
          <w:color w:val="000000"/>
          <w:sz w:val="22"/>
          <w:szCs w:val="22"/>
        </w:rPr>
        <w:t xml:space="preserve">  </w:t>
      </w:r>
      <w:r>
        <w:rPr>
          <w:rFonts w:hint="eastAsia" w:ascii="宋体" w:hAnsi="宋体" w:eastAsia="宋体" w:cs="宋体"/>
          <w:color w:val="000000"/>
          <w:sz w:val="22"/>
          <w:szCs w:val="22"/>
        </w:rPr>
        <w:tab/>
      </w:r>
      <w:r>
        <w:rPr>
          <w:rFonts w:hint="eastAsia" w:ascii="宋体" w:hAnsi="宋体" w:eastAsia="宋体" w:cs="宋体"/>
          <w:color w:val="000000"/>
          <w:sz w:val="22"/>
          <w:szCs w:val="22"/>
        </w:rPr>
        <w:t xml:space="preserve">    </w:t>
      </w:r>
    </w:p>
    <w:p>
      <w:pPr>
        <w:tabs>
          <w:tab w:val="left" w:pos="6950"/>
          <w:tab w:val="left" w:pos="7905"/>
        </w:tabs>
        <w:spacing w:line="160" w:lineRule="atLeast"/>
        <w:ind w:firstLine="7370" w:firstLineChars="3350"/>
        <w:jc w:val="left"/>
        <w:rPr>
          <w:rFonts w:hint="eastAsia" w:ascii="宋体" w:hAnsi="宋体" w:eastAsia="宋体" w:cs="宋体"/>
          <w:color w:val="000000"/>
          <w:sz w:val="22"/>
          <w:szCs w:val="22"/>
        </w:rPr>
        <w:sectPr>
          <w:pgSz w:w="11906" w:h="16838"/>
          <w:pgMar w:top="1440" w:right="1304" w:bottom="1440" w:left="1304" w:header="851" w:footer="992" w:gutter="0"/>
          <w:pgNumType w:start="0"/>
          <w:cols w:space="720" w:num="1"/>
          <w:titlePg/>
          <w:docGrid w:type="linesAndChars" w:linePitch="312" w:charSpace="0"/>
        </w:sectPr>
      </w:pPr>
      <w:r>
        <w:rPr>
          <w:rFonts w:hint="eastAsia" w:ascii="宋体" w:hAnsi="宋体" w:eastAsia="宋体" w:cs="宋体"/>
          <w:color w:val="000000"/>
          <w:sz w:val="22"/>
          <w:szCs w:val="22"/>
        </w:rPr>
        <w:t>日期</w:t>
      </w:r>
    </w:p>
    <w:p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附件2：资格证明文件要求： </w:t>
      </w:r>
    </w:p>
    <w:p>
      <w:pPr>
        <w:pStyle w:val="30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420" w:firstLine="0" w:firstLineChars="0"/>
        <w:jc w:val="left"/>
        <w:textAlignment w:val="auto"/>
        <w:outlineLvl w:val="0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1、中华人民共和国境内注册的，具有独立承担民事责任的能力；</w:t>
      </w:r>
    </w:p>
    <w:p>
      <w:pPr>
        <w:pStyle w:val="30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420" w:firstLine="0" w:firstLineChars="0"/>
        <w:jc w:val="left"/>
        <w:textAlignment w:val="auto"/>
        <w:outlineLvl w:val="0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2、参加采购活动前三年内，在经营活动中没有重大违法记录；</w:t>
      </w:r>
    </w:p>
    <w:p>
      <w:pPr>
        <w:pStyle w:val="30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420" w:firstLine="0" w:firstLineChars="0"/>
        <w:jc w:val="left"/>
        <w:textAlignment w:val="auto"/>
        <w:outlineLvl w:val="0"/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3、自开展经营活动以来，未有过行贿犯罪记录；</w:t>
      </w:r>
    </w:p>
    <w:p>
      <w:pPr>
        <w:pStyle w:val="30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420" w:firstLine="0" w:firstLineChars="0"/>
        <w:jc w:val="left"/>
        <w:textAlignment w:val="auto"/>
        <w:outlineLvl w:val="0"/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4、如投标人拟投标货物为医疗器械的，应提供投标货物的《中华人民共和国医疗器械注册证》或《第一类医疗器械备案凭证》。投标人应按照国家有关规定提供食品药品监督管理部门颁发的《中华人民共和国医疗器械经营企业许可证》或《第二类医疗器械经营备案凭证》；如果投标人是投标货物制造厂家，还应按照国家有关规定提供食品药品监督管理部门颁发的《中华人民共和国医疗器械生产企业许可证》或《第一类医疗器械生产备案凭证》；投标人的生产或经营范围应当与国家相关许可保持一致（仅适用于医疗器械）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；</w:t>
      </w:r>
    </w:p>
    <w:p>
      <w:pPr>
        <w:pStyle w:val="30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420" w:firstLine="0" w:firstLineChars="0"/>
        <w:jc w:val="left"/>
        <w:textAlignment w:val="auto"/>
        <w:outlineLvl w:val="0"/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5、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未被“信用中国”网站（www.creditchina.gov.cn）列入失信被执行人、重大税收违法案件当事人名单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；</w:t>
      </w:r>
    </w:p>
    <w:p>
      <w:pPr>
        <w:jc w:val="center"/>
        <w:rPr>
          <w:rFonts w:hint="eastAsia" w:ascii="宋体" w:hAnsi="宋体" w:eastAsia="宋体" w:cs="宋体"/>
          <w:b/>
          <w:sz w:val="32"/>
          <w:szCs w:val="20"/>
        </w:rPr>
      </w:pPr>
    </w:p>
    <w:p>
      <w:pPr>
        <w:jc w:val="center"/>
        <w:rPr>
          <w:rFonts w:hint="eastAsia" w:ascii="宋体" w:hAnsi="宋体" w:eastAsia="宋体" w:cs="宋体"/>
          <w:b/>
          <w:sz w:val="32"/>
          <w:szCs w:val="20"/>
        </w:rPr>
      </w:pPr>
    </w:p>
    <w:p>
      <w:pPr>
        <w:jc w:val="center"/>
        <w:rPr>
          <w:rFonts w:hint="eastAsia" w:ascii="宋体" w:hAnsi="宋体" w:eastAsia="宋体" w:cs="宋体"/>
          <w:b/>
          <w:sz w:val="32"/>
          <w:szCs w:val="20"/>
        </w:rPr>
      </w:pPr>
    </w:p>
    <w:p>
      <w:pPr>
        <w:jc w:val="center"/>
        <w:rPr>
          <w:rFonts w:hint="eastAsia" w:ascii="宋体" w:hAnsi="宋体" w:eastAsia="宋体" w:cs="宋体"/>
          <w:b/>
          <w:sz w:val="32"/>
          <w:szCs w:val="20"/>
        </w:rPr>
      </w:pPr>
    </w:p>
    <w:p>
      <w:pPr>
        <w:jc w:val="center"/>
        <w:rPr>
          <w:rFonts w:hint="eastAsia" w:ascii="宋体" w:hAnsi="宋体" w:eastAsia="宋体" w:cs="宋体"/>
          <w:b/>
          <w:sz w:val="32"/>
          <w:szCs w:val="20"/>
        </w:rPr>
      </w:pPr>
    </w:p>
    <w:p>
      <w:pPr>
        <w:jc w:val="center"/>
        <w:rPr>
          <w:rFonts w:hint="eastAsia" w:ascii="宋体" w:hAnsi="宋体" w:eastAsia="宋体" w:cs="宋体"/>
          <w:b/>
          <w:sz w:val="32"/>
          <w:szCs w:val="20"/>
        </w:rPr>
      </w:pPr>
    </w:p>
    <w:p>
      <w:pPr>
        <w:jc w:val="center"/>
        <w:rPr>
          <w:rFonts w:hint="eastAsia" w:ascii="宋体" w:hAnsi="宋体" w:eastAsia="宋体" w:cs="宋体"/>
          <w:b/>
          <w:sz w:val="32"/>
          <w:szCs w:val="20"/>
        </w:rPr>
      </w:pPr>
    </w:p>
    <w:p>
      <w:pPr>
        <w:jc w:val="center"/>
        <w:rPr>
          <w:rFonts w:hint="eastAsia" w:ascii="宋体" w:hAnsi="宋体" w:eastAsia="宋体" w:cs="宋体"/>
          <w:b/>
          <w:sz w:val="32"/>
          <w:szCs w:val="20"/>
        </w:rPr>
      </w:pPr>
    </w:p>
    <w:p>
      <w:pPr>
        <w:pStyle w:val="2"/>
        <w:rPr>
          <w:rFonts w:hint="eastAsia" w:ascii="宋体" w:hAnsi="宋体" w:eastAsia="宋体" w:cs="宋体"/>
          <w:b/>
          <w:sz w:val="32"/>
          <w:szCs w:val="20"/>
        </w:rPr>
      </w:pPr>
    </w:p>
    <w:p>
      <w:pPr>
        <w:pStyle w:val="2"/>
        <w:rPr>
          <w:rFonts w:hint="eastAsia" w:ascii="宋体" w:hAnsi="宋体" w:eastAsia="宋体" w:cs="宋体"/>
          <w:b/>
          <w:sz w:val="32"/>
          <w:szCs w:val="20"/>
        </w:rPr>
      </w:pPr>
    </w:p>
    <w:p>
      <w:pPr>
        <w:jc w:val="center"/>
        <w:rPr>
          <w:rFonts w:hint="eastAsia" w:ascii="宋体" w:hAnsi="宋体" w:eastAsia="宋体" w:cs="宋体"/>
          <w:b/>
          <w:sz w:val="32"/>
          <w:szCs w:val="20"/>
        </w:rPr>
      </w:pPr>
    </w:p>
    <w:p>
      <w:pPr>
        <w:jc w:val="center"/>
        <w:rPr>
          <w:rFonts w:hint="eastAsia" w:ascii="宋体" w:hAnsi="宋体" w:eastAsia="宋体" w:cs="宋体"/>
          <w:b/>
          <w:sz w:val="32"/>
          <w:szCs w:val="20"/>
        </w:rPr>
      </w:pPr>
    </w:p>
    <w:p>
      <w:pPr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附件3</w:t>
      </w:r>
    </w:p>
    <w:p>
      <w:pPr>
        <w:jc w:val="center"/>
        <w:rPr>
          <w:rFonts w:hint="eastAsia" w:ascii="宋体" w:hAnsi="宋体" w:eastAsia="宋体" w:cs="宋体"/>
          <w:b/>
          <w:sz w:val="32"/>
          <w:szCs w:val="20"/>
        </w:rPr>
      </w:pPr>
      <w:r>
        <w:rPr>
          <w:rFonts w:hint="eastAsia" w:ascii="宋体" w:hAnsi="宋体" w:eastAsia="宋体" w:cs="宋体"/>
          <w:b/>
          <w:sz w:val="32"/>
          <w:szCs w:val="20"/>
        </w:rPr>
        <w:t>技术参数偏离表（格式）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供应商名称：____________________________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2174"/>
        <w:gridCol w:w="2551"/>
        <w:gridCol w:w="2127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5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序号</w:t>
            </w:r>
          </w:p>
        </w:tc>
        <w:tc>
          <w:tcPr>
            <w:tcW w:w="217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遴选文件条目号</w:t>
            </w:r>
          </w:p>
        </w:tc>
        <w:tc>
          <w:tcPr>
            <w:tcW w:w="255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遴选文件要求</w:t>
            </w:r>
          </w:p>
        </w:tc>
        <w:tc>
          <w:tcPr>
            <w:tcW w:w="2127" w:type="dxa"/>
            <w:noWrap w:val="0"/>
            <w:vAlign w:val="top"/>
          </w:tcPr>
          <w:p>
            <w:pPr>
              <w:spacing w:line="360" w:lineRule="auto"/>
              <w:ind w:left="-317" w:leftChars="-151" w:firstLine="434" w:firstLineChars="181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遴选文件响应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53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2174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2551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2127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53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2174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2551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2127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53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2174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2551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2127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53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2174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2551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2127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53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2174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2551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2127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53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2174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2551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2127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53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2174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2551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2127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53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2174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2551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2127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</w:p>
        </w:tc>
      </w:tr>
    </w:tbl>
    <w:p>
      <w:pPr>
        <w:jc w:val="center"/>
        <w:rPr>
          <w:rFonts w:hint="eastAsia" w:ascii="宋体" w:hAnsi="宋体" w:eastAsia="宋体" w:cs="宋体"/>
        </w:rPr>
      </w:pPr>
    </w:p>
    <w:p>
      <w:pPr>
        <w:spacing w:line="360" w:lineRule="auto"/>
        <w:jc w:val="left"/>
        <w:rPr>
          <w:rFonts w:hint="eastAsia" w:ascii="宋体" w:hAnsi="宋体" w:eastAsia="宋体" w:cs="宋体"/>
        </w:rPr>
      </w:pPr>
    </w:p>
    <w:p>
      <w:pPr>
        <w:spacing w:line="360" w:lineRule="auto"/>
        <w:jc w:val="left"/>
        <w:rPr>
          <w:rFonts w:hint="eastAsia" w:ascii="宋体" w:hAnsi="宋体" w:eastAsia="宋体" w:cs="宋体"/>
        </w:rPr>
      </w:pPr>
    </w:p>
    <w:p>
      <w:pPr>
        <w:spacing w:line="360" w:lineRule="auto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4"/>
        </w:rPr>
        <w:t>供应商代表签字：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</w:t>
      </w:r>
      <w:r>
        <w:rPr>
          <w:rFonts w:hint="eastAsia" w:ascii="宋体" w:hAnsi="宋体" w:eastAsia="宋体" w:cs="宋体"/>
        </w:rPr>
        <w:t xml:space="preserve"> </w:t>
      </w:r>
    </w:p>
    <w:p>
      <w:pPr>
        <w:spacing w:line="360" w:lineRule="auto"/>
        <w:jc w:val="left"/>
        <w:rPr>
          <w:rFonts w:hint="eastAsia" w:ascii="宋体" w:hAnsi="宋体" w:eastAsia="宋体" w:cs="宋体"/>
        </w:rPr>
      </w:pPr>
    </w:p>
    <w:p>
      <w:pPr>
        <w:spacing w:line="360" w:lineRule="auto"/>
        <w:jc w:val="left"/>
        <w:rPr>
          <w:rFonts w:hint="eastAsia" w:ascii="宋体" w:hAnsi="宋体" w:eastAsia="宋体" w:cs="宋体"/>
          <w:u w:val="single"/>
        </w:rPr>
      </w:pPr>
      <w:r>
        <w:rPr>
          <w:rFonts w:hint="eastAsia" w:ascii="宋体" w:hAnsi="宋体" w:eastAsia="宋体" w:cs="宋体"/>
        </w:rPr>
        <w:t>公章：</w:t>
      </w:r>
      <w:r>
        <w:rPr>
          <w:rFonts w:hint="eastAsia" w:ascii="宋体" w:hAnsi="宋体" w:eastAsia="宋体" w:cs="宋体"/>
          <w:u w:val="single"/>
        </w:rPr>
        <w:t xml:space="preserve">                                </w:t>
      </w:r>
    </w:p>
    <w:p>
      <w:pPr>
        <w:spacing w:line="360" w:lineRule="auto"/>
        <w:jc w:val="left"/>
        <w:rPr>
          <w:rFonts w:hint="eastAsia" w:ascii="宋体" w:hAnsi="宋体" w:eastAsia="宋体" w:cs="宋体"/>
          <w:u w:val="single"/>
        </w:rPr>
      </w:pPr>
    </w:p>
    <w:p>
      <w:pPr>
        <w:jc w:val="left"/>
        <w:rPr>
          <w:rFonts w:hint="eastAsia" w:ascii="宋体" w:hAnsi="宋体" w:eastAsia="宋体" w:cs="宋体"/>
          <w:sz w:val="24"/>
        </w:rPr>
      </w:pPr>
    </w:p>
    <w:p>
      <w:pPr>
        <w:jc w:val="left"/>
        <w:rPr>
          <w:rFonts w:hint="eastAsia" w:ascii="宋体" w:hAnsi="宋体" w:eastAsia="宋体" w:cs="宋体"/>
          <w:sz w:val="24"/>
        </w:rPr>
      </w:pPr>
    </w:p>
    <w:p>
      <w:pPr>
        <w:jc w:val="left"/>
        <w:rPr>
          <w:rFonts w:hint="eastAsia" w:ascii="宋体" w:hAnsi="宋体" w:eastAsia="宋体" w:cs="宋体"/>
          <w:sz w:val="24"/>
        </w:rPr>
      </w:pPr>
    </w:p>
    <w:p>
      <w:pPr>
        <w:jc w:val="left"/>
        <w:rPr>
          <w:rFonts w:hint="eastAsia" w:ascii="宋体" w:hAnsi="宋体" w:eastAsia="宋体" w:cs="宋体"/>
          <w:sz w:val="24"/>
        </w:rPr>
      </w:pPr>
    </w:p>
    <w:p>
      <w:pPr>
        <w:jc w:val="left"/>
        <w:rPr>
          <w:rFonts w:hint="eastAsia" w:ascii="宋体" w:hAnsi="宋体" w:eastAsia="宋体" w:cs="宋体"/>
          <w:sz w:val="24"/>
        </w:rPr>
      </w:pPr>
    </w:p>
    <w:p>
      <w:pPr>
        <w:pStyle w:val="2"/>
        <w:rPr>
          <w:rFonts w:hint="eastAsia" w:ascii="宋体" w:hAnsi="宋体" w:eastAsia="宋体" w:cs="宋体"/>
          <w:sz w:val="24"/>
        </w:rPr>
      </w:pPr>
    </w:p>
    <w:p>
      <w:pPr>
        <w:pStyle w:val="2"/>
        <w:rPr>
          <w:rFonts w:hint="eastAsia" w:ascii="宋体" w:hAnsi="宋体" w:eastAsia="宋体" w:cs="宋体"/>
          <w:sz w:val="24"/>
        </w:rPr>
      </w:pPr>
    </w:p>
    <w:p>
      <w:pPr>
        <w:pStyle w:val="2"/>
        <w:rPr>
          <w:rFonts w:hint="eastAsia" w:ascii="宋体" w:hAnsi="宋体" w:eastAsia="宋体" w:cs="宋体"/>
          <w:sz w:val="24"/>
        </w:rPr>
      </w:pPr>
    </w:p>
    <w:p>
      <w:pPr>
        <w:pStyle w:val="2"/>
        <w:rPr>
          <w:rFonts w:hint="eastAsia" w:ascii="宋体" w:hAnsi="宋体" w:eastAsia="宋体" w:cs="宋体"/>
          <w:sz w:val="24"/>
        </w:rPr>
      </w:pPr>
    </w:p>
    <w:p>
      <w:pPr>
        <w:pStyle w:val="2"/>
        <w:rPr>
          <w:rFonts w:hint="eastAsia" w:ascii="宋体" w:hAnsi="宋体" w:eastAsia="宋体" w:cs="宋体"/>
          <w:sz w:val="24"/>
        </w:rPr>
      </w:pPr>
    </w:p>
    <w:p>
      <w:pPr>
        <w:pStyle w:val="2"/>
        <w:rPr>
          <w:rFonts w:hint="eastAsia" w:ascii="宋体" w:hAnsi="宋体" w:eastAsia="宋体" w:cs="宋体"/>
          <w:sz w:val="24"/>
        </w:rPr>
      </w:pPr>
    </w:p>
    <w:p>
      <w:pPr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附件4：用户名单</w:t>
      </w:r>
    </w:p>
    <w:p>
      <w:pPr>
        <w:jc w:val="center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sz w:val="32"/>
          <w:szCs w:val="20"/>
        </w:rPr>
        <w:t>用户名单</w:t>
      </w:r>
    </w:p>
    <w:tbl>
      <w:tblPr>
        <w:tblStyle w:val="12"/>
        <w:tblW w:w="92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3053"/>
        <w:gridCol w:w="1788"/>
        <w:gridCol w:w="1158"/>
        <w:gridCol w:w="947"/>
        <w:gridCol w:w="1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</w:trPr>
        <w:tc>
          <w:tcPr>
            <w:tcW w:w="89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序号</w:t>
            </w:r>
          </w:p>
        </w:tc>
        <w:tc>
          <w:tcPr>
            <w:tcW w:w="305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用户名称</w:t>
            </w:r>
          </w:p>
        </w:tc>
        <w:tc>
          <w:tcPr>
            <w:tcW w:w="178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所属城市</w:t>
            </w:r>
          </w:p>
        </w:tc>
        <w:tc>
          <w:tcPr>
            <w:tcW w:w="115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数量</w:t>
            </w:r>
          </w:p>
        </w:tc>
        <w:tc>
          <w:tcPr>
            <w:tcW w:w="94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联系人</w:t>
            </w:r>
          </w:p>
        </w:tc>
        <w:tc>
          <w:tcPr>
            <w:tcW w:w="136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89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305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5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36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89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305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5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36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89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  <w:tc>
          <w:tcPr>
            <w:tcW w:w="305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5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36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89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…</w:t>
            </w:r>
          </w:p>
        </w:tc>
        <w:tc>
          <w:tcPr>
            <w:tcW w:w="305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5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36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89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05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5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36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89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05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5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36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89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05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5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36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89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05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5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36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</w:tr>
    </w:tbl>
    <w:p>
      <w:pPr>
        <w:jc w:val="left"/>
        <w:rPr>
          <w:rFonts w:hint="eastAsia" w:ascii="宋体" w:hAnsi="宋体" w:eastAsia="宋体" w:cs="宋体"/>
          <w:sz w:val="24"/>
        </w:rPr>
      </w:pPr>
    </w:p>
    <w:p>
      <w:pPr>
        <w:jc w:val="left"/>
        <w:rPr>
          <w:rFonts w:hint="eastAsia" w:ascii="宋体" w:hAnsi="宋体" w:eastAsia="宋体" w:cs="宋体"/>
          <w:sz w:val="24"/>
        </w:rPr>
      </w:pPr>
    </w:p>
    <w:p>
      <w:pPr>
        <w:jc w:val="left"/>
        <w:rPr>
          <w:rFonts w:hint="eastAsia" w:ascii="宋体" w:hAnsi="宋体" w:eastAsia="宋体" w:cs="宋体"/>
          <w:sz w:val="24"/>
        </w:rPr>
      </w:pPr>
    </w:p>
    <w:p>
      <w:pPr>
        <w:jc w:val="left"/>
        <w:rPr>
          <w:rFonts w:hint="eastAsia" w:ascii="宋体" w:hAnsi="宋体" w:eastAsia="宋体" w:cs="宋体"/>
          <w:sz w:val="24"/>
        </w:rPr>
      </w:pPr>
    </w:p>
    <w:p>
      <w:pPr>
        <w:jc w:val="left"/>
        <w:rPr>
          <w:rFonts w:hint="eastAsia" w:ascii="宋体" w:hAnsi="宋体" w:eastAsia="宋体" w:cs="宋体"/>
          <w:sz w:val="24"/>
        </w:rPr>
      </w:pPr>
    </w:p>
    <w:p>
      <w:pPr>
        <w:pStyle w:val="2"/>
        <w:rPr>
          <w:rFonts w:hint="eastAsia" w:ascii="宋体" w:hAnsi="宋体" w:eastAsia="宋体" w:cs="宋体"/>
          <w:sz w:val="24"/>
        </w:rPr>
      </w:pPr>
    </w:p>
    <w:p>
      <w:pPr>
        <w:pStyle w:val="2"/>
        <w:rPr>
          <w:rFonts w:hint="eastAsia" w:ascii="宋体" w:hAnsi="宋体" w:eastAsia="宋体" w:cs="宋体"/>
          <w:sz w:val="24"/>
        </w:rPr>
      </w:pPr>
    </w:p>
    <w:p>
      <w:pPr>
        <w:pStyle w:val="2"/>
        <w:rPr>
          <w:rFonts w:hint="eastAsia" w:ascii="宋体" w:hAnsi="宋体" w:eastAsia="宋体" w:cs="宋体"/>
          <w:sz w:val="24"/>
        </w:rPr>
      </w:pPr>
    </w:p>
    <w:p>
      <w:pPr>
        <w:pStyle w:val="2"/>
        <w:rPr>
          <w:rFonts w:hint="eastAsia" w:ascii="宋体" w:hAnsi="宋体" w:eastAsia="宋体" w:cs="宋体"/>
          <w:sz w:val="24"/>
        </w:rPr>
      </w:pPr>
    </w:p>
    <w:p>
      <w:pPr>
        <w:pStyle w:val="2"/>
        <w:rPr>
          <w:rFonts w:hint="eastAsia" w:ascii="宋体" w:hAnsi="宋体" w:eastAsia="宋体" w:cs="宋体"/>
          <w:sz w:val="24"/>
        </w:rPr>
      </w:pPr>
    </w:p>
    <w:p>
      <w:pPr>
        <w:pStyle w:val="2"/>
        <w:rPr>
          <w:rFonts w:hint="eastAsia" w:ascii="宋体" w:hAnsi="宋体" w:eastAsia="宋体" w:cs="宋体"/>
          <w:sz w:val="24"/>
        </w:rPr>
      </w:pPr>
    </w:p>
    <w:p>
      <w:pPr>
        <w:pStyle w:val="2"/>
        <w:rPr>
          <w:rFonts w:hint="eastAsia" w:ascii="宋体" w:hAnsi="宋体" w:eastAsia="宋体" w:cs="宋体"/>
          <w:sz w:val="24"/>
        </w:rPr>
      </w:pPr>
    </w:p>
    <w:p>
      <w:pPr>
        <w:pStyle w:val="2"/>
        <w:rPr>
          <w:rFonts w:hint="eastAsia" w:ascii="宋体" w:hAnsi="宋体" w:eastAsia="宋体" w:cs="宋体"/>
          <w:sz w:val="24"/>
        </w:rPr>
      </w:pPr>
    </w:p>
    <w:p>
      <w:pPr>
        <w:pStyle w:val="2"/>
        <w:rPr>
          <w:rFonts w:hint="eastAsia" w:ascii="宋体" w:hAnsi="宋体" w:eastAsia="宋体" w:cs="宋体"/>
          <w:sz w:val="24"/>
        </w:rPr>
      </w:pPr>
    </w:p>
    <w:p>
      <w:pPr>
        <w:pStyle w:val="2"/>
        <w:rPr>
          <w:rFonts w:hint="eastAsia" w:ascii="宋体" w:hAnsi="宋体" w:eastAsia="宋体" w:cs="宋体"/>
          <w:sz w:val="24"/>
        </w:rPr>
      </w:pPr>
    </w:p>
    <w:p>
      <w:pPr>
        <w:pStyle w:val="2"/>
        <w:rPr>
          <w:rFonts w:hint="eastAsia" w:ascii="宋体" w:hAnsi="宋体" w:eastAsia="宋体" w:cs="宋体"/>
          <w:sz w:val="24"/>
        </w:rPr>
      </w:pPr>
    </w:p>
    <w:p>
      <w:pPr>
        <w:pStyle w:val="2"/>
        <w:rPr>
          <w:rFonts w:hint="eastAsia" w:ascii="宋体" w:hAnsi="宋体" w:eastAsia="宋体" w:cs="宋体"/>
          <w:sz w:val="24"/>
        </w:rPr>
      </w:pPr>
    </w:p>
    <w:p>
      <w:pPr>
        <w:pStyle w:val="2"/>
        <w:rPr>
          <w:rFonts w:hint="eastAsia" w:ascii="宋体" w:hAnsi="宋体" w:eastAsia="宋体" w:cs="宋体"/>
          <w:sz w:val="24"/>
        </w:rPr>
      </w:pPr>
    </w:p>
    <w:p>
      <w:pPr>
        <w:pStyle w:val="2"/>
        <w:rPr>
          <w:rFonts w:hint="eastAsia" w:ascii="宋体" w:hAnsi="宋体" w:eastAsia="宋体" w:cs="宋体"/>
          <w:sz w:val="24"/>
        </w:rPr>
      </w:pPr>
    </w:p>
    <w:p>
      <w:pPr>
        <w:pStyle w:val="2"/>
        <w:rPr>
          <w:rFonts w:hint="eastAsia" w:ascii="宋体" w:hAnsi="宋体" w:eastAsia="宋体" w:cs="宋体"/>
          <w:sz w:val="24"/>
        </w:rPr>
      </w:pPr>
    </w:p>
    <w:p>
      <w:pPr>
        <w:pStyle w:val="2"/>
        <w:rPr>
          <w:rFonts w:hint="eastAsia" w:ascii="宋体" w:hAnsi="宋体" w:eastAsia="宋体" w:cs="宋体"/>
          <w:sz w:val="24"/>
        </w:rPr>
      </w:pPr>
    </w:p>
    <w:p>
      <w:pPr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附件5：法人代表授权书</w:t>
      </w:r>
    </w:p>
    <w:p>
      <w:pPr>
        <w:jc w:val="center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sz w:val="32"/>
          <w:szCs w:val="20"/>
        </w:rPr>
        <w:t>法人代表授权书（格式）</w:t>
      </w:r>
    </w:p>
    <w:p>
      <w:pPr>
        <w:rPr>
          <w:rFonts w:hint="eastAsia" w:ascii="宋体" w:hAnsi="宋体" w:eastAsia="宋体" w:cs="宋体"/>
        </w:rPr>
      </w:pPr>
    </w:p>
    <w:p>
      <w:pPr>
        <w:pStyle w:val="33"/>
        <w:autoSpaceDE w:val="0"/>
        <w:autoSpaceDN w:val="0"/>
        <w:spacing w:before="120" w:after="120" w:line="240" w:lineRule="atLeast"/>
        <w:ind w:firstLine="525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spacing w:val="8"/>
        </w:rPr>
        <w:t>本授权书声明：注册于</w:t>
      </w:r>
      <w:r>
        <w:rPr>
          <w:rFonts w:hint="eastAsia" w:ascii="宋体" w:hAnsi="宋体" w:eastAsia="宋体" w:cs="宋体"/>
          <w:spacing w:val="8"/>
          <w:u w:val="single"/>
        </w:rPr>
        <w:t xml:space="preserve"> （国家或地区的名称）</w:t>
      </w:r>
      <w:r>
        <w:rPr>
          <w:rFonts w:hint="eastAsia" w:ascii="宋体" w:hAnsi="宋体" w:eastAsia="宋体" w:cs="宋体"/>
          <w:spacing w:val="8"/>
        </w:rPr>
        <w:t>的</w:t>
      </w:r>
      <w:r>
        <w:rPr>
          <w:rFonts w:hint="eastAsia" w:ascii="宋体" w:hAnsi="宋体" w:eastAsia="宋体" w:cs="宋体"/>
          <w:spacing w:val="8"/>
          <w:u w:val="single"/>
        </w:rPr>
        <w:t>（公司名称）</w:t>
      </w:r>
      <w:r>
        <w:rPr>
          <w:rFonts w:hint="eastAsia" w:ascii="宋体" w:hAnsi="宋体" w:eastAsia="宋体" w:cs="宋体"/>
          <w:spacing w:val="8"/>
        </w:rPr>
        <w:t>的在下面</w:t>
      </w:r>
      <w:r>
        <w:rPr>
          <w:rFonts w:hint="eastAsia" w:ascii="宋体" w:hAnsi="宋体" w:eastAsia="宋体" w:cs="宋体"/>
          <w:spacing w:val="20"/>
        </w:rPr>
        <w:t>签字的</w:t>
      </w:r>
      <w:r>
        <w:rPr>
          <w:rFonts w:hint="eastAsia" w:ascii="宋体" w:hAnsi="宋体" w:eastAsia="宋体" w:cs="宋体"/>
          <w:spacing w:val="20"/>
          <w:u w:val="single"/>
        </w:rPr>
        <w:t>（法人代表姓名、职务）</w:t>
      </w:r>
      <w:r>
        <w:rPr>
          <w:rFonts w:hint="eastAsia" w:ascii="宋体" w:hAnsi="宋体" w:eastAsia="宋体" w:cs="宋体"/>
          <w:spacing w:val="20"/>
        </w:rPr>
        <w:t>代表本公司授权</w:t>
      </w:r>
      <w:r>
        <w:rPr>
          <w:rFonts w:hint="eastAsia" w:ascii="宋体" w:hAnsi="宋体" w:eastAsia="宋体" w:cs="宋体"/>
          <w:spacing w:val="20"/>
          <w:u w:val="single"/>
        </w:rPr>
        <w:t>（单位名称）</w:t>
      </w:r>
      <w:r>
        <w:rPr>
          <w:rFonts w:hint="eastAsia" w:ascii="宋体" w:hAnsi="宋体" w:eastAsia="宋体" w:cs="宋体"/>
          <w:spacing w:val="20"/>
        </w:rPr>
        <w:t xml:space="preserve"> 的在下面签字</w:t>
      </w:r>
      <w:r>
        <w:rPr>
          <w:rFonts w:hint="eastAsia" w:ascii="宋体" w:hAnsi="宋体" w:eastAsia="宋体" w:cs="宋体"/>
          <w:spacing w:val="12"/>
        </w:rPr>
        <w:t>的</w:t>
      </w:r>
      <w:r>
        <w:rPr>
          <w:rFonts w:hint="eastAsia" w:ascii="宋体" w:hAnsi="宋体" w:eastAsia="宋体" w:cs="宋体"/>
          <w:spacing w:val="12"/>
          <w:u w:val="single"/>
        </w:rPr>
        <w:t>（被授权人的姓名、职务）</w:t>
      </w:r>
      <w:r>
        <w:rPr>
          <w:rFonts w:hint="eastAsia" w:ascii="宋体" w:hAnsi="宋体" w:eastAsia="宋体" w:cs="宋体"/>
          <w:spacing w:val="12"/>
        </w:rPr>
        <w:t>为本公司的合法代理人，就</w:t>
      </w:r>
      <w:r>
        <w:rPr>
          <w:rFonts w:hint="eastAsia" w:ascii="宋体" w:hAnsi="宋体" w:eastAsia="宋体" w:cs="宋体"/>
          <w:spacing w:val="12"/>
          <w:u w:val="single"/>
        </w:rPr>
        <w:t>（项目名称）</w:t>
      </w:r>
      <w:r>
        <w:rPr>
          <w:rFonts w:hint="eastAsia" w:ascii="宋体" w:hAnsi="宋体" w:eastAsia="宋体" w:cs="宋体"/>
          <w:spacing w:val="12"/>
        </w:rPr>
        <w:t>的</w:t>
      </w:r>
      <w:r>
        <w:rPr>
          <w:rFonts w:hint="eastAsia" w:ascii="宋体" w:hAnsi="宋体" w:eastAsia="宋体" w:cs="宋体"/>
          <w:spacing w:val="12"/>
          <w:u w:val="single"/>
        </w:rPr>
        <w:t>（合</w:t>
      </w:r>
      <w:r>
        <w:rPr>
          <w:rFonts w:hint="eastAsia" w:ascii="宋体" w:hAnsi="宋体" w:eastAsia="宋体" w:cs="宋体"/>
          <w:spacing w:val="20"/>
          <w:u w:val="single"/>
        </w:rPr>
        <w:t>同名称）</w:t>
      </w:r>
      <w:r>
        <w:rPr>
          <w:rFonts w:hint="eastAsia" w:ascii="宋体" w:hAnsi="宋体" w:eastAsia="宋体" w:cs="宋体"/>
        </w:rPr>
        <w:t>投标，以本公司名义签署并处理一切与之有关的文件和事务。</w:t>
      </w:r>
    </w:p>
    <w:p>
      <w:pPr>
        <w:pStyle w:val="33"/>
        <w:autoSpaceDE w:val="0"/>
        <w:autoSpaceDN w:val="0"/>
        <w:spacing w:before="120" w:after="120" w:line="240" w:lineRule="atLeast"/>
        <w:ind w:left="525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本授权书于</w:t>
      </w:r>
      <w:r>
        <w:rPr>
          <w:rFonts w:hint="eastAsia" w:ascii="宋体" w:hAnsi="宋体" w:eastAsia="宋体" w:cs="宋体"/>
          <w:u w:val="single"/>
        </w:rPr>
        <w:t xml:space="preserve">               </w:t>
      </w:r>
      <w:r>
        <w:rPr>
          <w:rFonts w:hint="eastAsia" w:ascii="宋体" w:hAnsi="宋体" w:eastAsia="宋体" w:cs="宋体"/>
        </w:rPr>
        <w:t>年</w:t>
      </w:r>
      <w:r>
        <w:rPr>
          <w:rFonts w:hint="eastAsia" w:ascii="宋体" w:hAnsi="宋体" w:eastAsia="宋体" w:cs="宋体"/>
          <w:u w:val="single"/>
        </w:rPr>
        <w:t xml:space="preserve">    </w:t>
      </w:r>
      <w:r>
        <w:rPr>
          <w:rFonts w:hint="eastAsia" w:ascii="宋体" w:hAnsi="宋体" w:eastAsia="宋体" w:cs="宋体"/>
        </w:rPr>
        <w:t>月</w:t>
      </w:r>
      <w:r>
        <w:rPr>
          <w:rFonts w:hint="eastAsia" w:ascii="宋体" w:hAnsi="宋体" w:eastAsia="宋体" w:cs="宋体"/>
          <w:u w:val="single"/>
        </w:rPr>
        <w:t xml:space="preserve">    </w:t>
      </w:r>
      <w:r>
        <w:rPr>
          <w:rFonts w:hint="eastAsia" w:ascii="宋体" w:hAnsi="宋体" w:eastAsia="宋体" w:cs="宋体"/>
        </w:rPr>
        <w:t>日签字生效，特此声明。</w:t>
      </w:r>
    </w:p>
    <w:p>
      <w:pPr>
        <w:pStyle w:val="33"/>
        <w:autoSpaceDE w:val="0"/>
        <w:autoSpaceDN w:val="0"/>
        <w:spacing w:before="120" w:after="120" w:line="240" w:lineRule="atLeast"/>
        <w:jc w:val="left"/>
        <w:rPr>
          <w:rFonts w:hint="eastAsia" w:ascii="宋体" w:hAnsi="宋体" w:eastAsia="宋体" w:cs="宋体"/>
        </w:rPr>
      </w:pPr>
    </w:p>
    <w:p>
      <w:pPr>
        <w:pStyle w:val="33"/>
        <w:tabs>
          <w:tab w:val="left" w:pos="9030"/>
        </w:tabs>
        <w:autoSpaceDE w:val="0"/>
        <w:autoSpaceDN w:val="0"/>
        <w:spacing w:before="120" w:after="120" w:line="240" w:lineRule="atLeast"/>
        <w:ind w:left="2415" w:hanging="2415"/>
        <w:jc w:val="left"/>
        <w:rPr>
          <w:rFonts w:hint="eastAsia" w:ascii="宋体" w:hAnsi="宋体" w:eastAsia="宋体" w:cs="宋体"/>
          <w:u w:val="single"/>
        </w:rPr>
      </w:pPr>
      <w:r>
        <w:rPr>
          <w:rFonts w:hint="eastAsia" w:ascii="宋体" w:hAnsi="宋体" w:eastAsia="宋体" w:cs="宋体"/>
        </w:rPr>
        <w:t>法人代表签字：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u w:val="single"/>
        </w:rPr>
        <w:tab/>
      </w:r>
    </w:p>
    <w:p>
      <w:pPr>
        <w:pStyle w:val="33"/>
        <w:tabs>
          <w:tab w:val="left" w:pos="9030"/>
        </w:tabs>
        <w:autoSpaceDE w:val="0"/>
        <w:autoSpaceDN w:val="0"/>
        <w:spacing w:before="120" w:after="120" w:line="240" w:lineRule="atLeast"/>
        <w:ind w:left="2415" w:hanging="2415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法人代表身份证号码：</w:t>
      </w:r>
      <w:r>
        <w:rPr>
          <w:rFonts w:hint="eastAsia" w:ascii="宋体" w:hAnsi="宋体" w:eastAsia="宋体" w:cs="宋体"/>
          <w:u w:val="single"/>
        </w:rPr>
        <w:tab/>
      </w:r>
      <w:r>
        <w:rPr>
          <w:rFonts w:hint="eastAsia" w:ascii="宋体" w:hAnsi="宋体" w:eastAsia="宋体" w:cs="宋体"/>
          <w:u w:val="single"/>
        </w:rPr>
        <w:tab/>
      </w:r>
    </w:p>
    <w:p>
      <w:pPr>
        <w:pStyle w:val="33"/>
        <w:tabs>
          <w:tab w:val="left" w:pos="9030"/>
        </w:tabs>
        <w:autoSpaceDE w:val="0"/>
        <w:autoSpaceDN w:val="0"/>
        <w:spacing w:before="120" w:after="120" w:line="240" w:lineRule="atLeast"/>
        <w:ind w:left="2415" w:hanging="2415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授权单位公章：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u w:val="single"/>
        </w:rPr>
        <w:tab/>
      </w:r>
    </w:p>
    <w:p>
      <w:pPr>
        <w:pStyle w:val="33"/>
        <w:tabs>
          <w:tab w:val="left" w:pos="9030"/>
        </w:tabs>
        <w:autoSpaceDE w:val="0"/>
        <w:autoSpaceDN w:val="0"/>
        <w:spacing w:before="120" w:after="120" w:line="240" w:lineRule="atLeast"/>
        <w:ind w:left="2415" w:hanging="2415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被授权人签字：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u w:val="single"/>
        </w:rPr>
        <w:tab/>
      </w:r>
    </w:p>
    <w:p>
      <w:pPr>
        <w:pStyle w:val="33"/>
        <w:tabs>
          <w:tab w:val="left" w:pos="9030"/>
        </w:tabs>
        <w:autoSpaceDE w:val="0"/>
        <w:autoSpaceDN w:val="0"/>
        <w:spacing w:before="120" w:after="120" w:line="240" w:lineRule="atLeast"/>
        <w:ind w:left="2415" w:hanging="2415"/>
        <w:jc w:val="left"/>
        <w:rPr>
          <w:rFonts w:hint="eastAsia" w:ascii="宋体" w:hAnsi="宋体" w:eastAsia="宋体" w:cs="宋体"/>
          <w:u w:val="single"/>
        </w:rPr>
      </w:pPr>
      <w:r>
        <w:rPr>
          <w:rFonts w:hint="eastAsia" w:ascii="宋体" w:hAnsi="宋体" w:eastAsia="宋体" w:cs="宋体"/>
        </w:rPr>
        <w:t>被授权人身份证号码：</w:t>
      </w:r>
      <w:r>
        <w:rPr>
          <w:rFonts w:hint="eastAsia" w:ascii="宋体" w:hAnsi="宋体" w:eastAsia="宋体" w:cs="宋体"/>
          <w:u w:val="single"/>
        </w:rPr>
        <w:tab/>
      </w:r>
      <w:r>
        <w:rPr>
          <w:rFonts w:hint="eastAsia" w:ascii="宋体" w:hAnsi="宋体" w:eastAsia="宋体" w:cs="宋体"/>
          <w:u w:val="single"/>
        </w:rPr>
        <w:tab/>
      </w:r>
    </w:p>
    <w:p>
      <w:pPr>
        <w:pStyle w:val="33"/>
        <w:tabs>
          <w:tab w:val="left" w:pos="9030"/>
        </w:tabs>
        <w:autoSpaceDE w:val="0"/>
        <w:autoSpaceDN w:val="0"/>
        <w:spacing w:before="120" w:after="120" w:line="240" w:lineRule="atLeast"/>
        <w:ind w:left="2415" w:hanging="2415"/>
        <w:jc w:val="left"/>
        <w:rPr>
          <w:rFonts w:hint="eastAsia" w:ascii="宋体" w:hAnsi="宋体" w:eastAsia="宋体" w:cs="宋体"/>
          <w:u w:val="single"/>
        </w:rPr>
      </w:pPr>
      <w:r>
        <w:rPr>
          <w:rFonts w:hint="eastAsia" w:ascii="宋体" w:hAnsi="宋体" w:eastAsia="宋体" w:cs="宋体"/>
        </w:rPr>
        <w:t xml:space="preserve">被授权人联系电话：  </w:t>
      </w:r>
      <w:r>
        <w:rPr>
          <w:rFonts w:hint="eastAsia" w:ascii="宋体" w:hAnsi="宋体" w:eastAsia="宋体" w:cs="宋体"/>
          <w:u w:val="single"/>
        </w:rPr>
        <w:tab/>
      </w:r>
      <w:r>
        <w:rPr>
          <w:rFonts w:hint="eastAsia" w:ascii="宋体" w:hAnsi="宋体" w:eastAsia="宋体" w:cs="宋体"/>
          <w:u w:val="single"/>
        </w:rPr>
        <w:tab/>
      </w:r>
    </w:p>
    <w:p>
      <w:pPr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注：请另附上法人代表及被授权人的身份证（正反两面）或其他有效证件的复印件各一份。</w:t>
      </w:r>
    </w:p>
    <w:p>
      <w:pPr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u w:val="single"/>
        </w:rPr>
        <w:br w:type="page"/>
      </w:r>
      <w:r>
        <w:rPr>
          <w:rFonts w:hint="eastAsia" w:ascii="宋体" w:hAnsi="宋体" w:eastAsia="宋体" w:cs="宋体"/>
          <w:sz w:val="24"/>
        </w:rPr>
        <w:t>附件6：信用中国查询结果截图（模板如下）：</w:t>
      </w:r>
    </w:p>
    <w:p>
      <w:pPr>
        <w:ind w:firstLine="2088" w:firstLineChars="650"/>
        <w:rPr>
          <w:rFonts w:hint="eastAsia" w:ascii="宋体" w:hAnsi="宋体" w:eastAsia="宋体" w:cs="宋体"/>
          <w:b/>
          <w:sz w:val="32"/>
          <w:szCs w:val="20"/>
        </w:rPr>
      </w:pPr>
      <w:r>
        <w:rPr>
          <w:rFonts w:hint="eastAsia" w:ascii="宋体" w:hAnsi="宋体" w:eastAsia="宋体" w:cs="宋体"/>
          <w:b/>
          <w:sz w:val="32"/>
          <w:szCs w:val="20"/>
        </w:rPr>
        <w:t>信用中国查询结果截图</w:t>
      </w:r>
    </w:p>
    <w:p>
      <w:pPr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drawing>
          <wp:inline distT="0" distB="0" distL="114300" distR="114300">
            <wp:extent cx="5762625" cy="4307205"/>
            <wp:effectExtent l="0" t="0" r="9525" b="17145"/>
            <wp:docPr id="2" name="图片 2" descr="154026393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540263933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430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4"/>
        </w:rPr>
      </w:pPr>
    </w:p>
    <w:p>
      <w:pPr>
        <w:rPr>
          <w:rFonts w:hint="eastAsia" w:ascii="宋体" w:hAnsi="宋体" w:eastAsia="宋体" w:cs="宋体"/>
          <w:sz w:val="24"/>
        </w:rPr>
      </w:pPr>
    </w:p>
    <w:p>
      <w:pPr>
        <w:rPr>
          <w:rFonts w:hint="eastAsia" w:ascii="宋体" w:hAnsi="宋体" w:eastAsia="宋体" w:cs="宋体"/>
          <w:sz w:val="24"/>
        </w:rPr>
      </w:pPr>
    </w:p>
    <w:p>
      <w:pPr>
        <w:rPr>
          <w:rFonts w:hint="eastAsia" w:ascii="宋体" w:hAnsi="宋体" w:eastAsia="宋体" w:cs="宋体"/>
          <w:sz w:val="24"/>
        </w:rPr>
      </w:pPr>
    </w:p>
    <w:p>
      <w:pPr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附件7：无重大违法记录承诺书</w:t>
      </w:r>
    </w:p>
    <w:p>
      <w:pPr>
        <w:jc w:val="center"/>
        <w:rPr>
          <w:rFonts w:hint="eastAsia" w:ascii="宋体" w:hAnsi="宋体" w:eastAsia="宋体" w:cs="宋体"/>
          <w:b/>
          <w:sz w:val="32"/>
          <w:szCs w:val="20"/>
        </w:rPr>
      </w:pPr>
      <w:r>
        <w:rPr>
          <w:rFonts w:hint="eastAsia" w:ascii="宋体" w:hAnsi="宋体" w:eastAsia="宋体" w:cs="宋体"/>
          <w:b/>
          <w:sz w:val="32"/>
          <w:szCs w:val="20"/>
        </w:rPr>
        <w:t>无重大违法记录承诺书（格式）</w:t>
      </w:r>
    </w:p>
    <w:p>
      <w:pPr>
        <w:rPr>
          <w:rFonts w:hint="eastAsia" w:ascii="宋体" w:hAnsi="宋体" w:eastAsia="宋体" w:cs="宋体"/>
          <w:b/>
          <w:sz w:val="24"/>
          <w:u w:val="single"/>
        </w:rPr>
      </w:pPr>
    </w:p>
    <w:p>
      <w:pPr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上海市儿童医院：</w:t>
      </w:r>
    </w:p>
    <w:p>
      <w:pPr>
        <w:rPr>
          <w:rFonts w:hint="eastAsia" w:ascii="宋体" w:hAnsi="宋体" w:eastAsia="宋体" w:cs="宋体"/>
          <w:sz w:val="24"/>
          <w:u w:val="single"/>
        </w:rPr>
      </w:pPr>
    </w:p>
    <w:p>
      <w:pPr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  <w:u w:val="single"/>
        </w:rPr>
        <w:t xml:space="preserve">       （供应商名称）        </w:t>
      </w:r>
      <w:r>
        <w:rPr>
          <w:rFonts w:hint="eastAsia" w:ascii="宋体" w:hAnsi="宋体" w:eastAsia="宋体" w:cs="宋体"/>
          <w:sz w:val="24"/>
        </w:rPr>
        <w:t>参加贵医院组织的</w:t>
      </w:r>
      <w:r>
        <w:rPr>
          <w:rFonts w:hint="eastAsia" w:ascii="宋体" w:hAnsi="宋体" w:eastAsia="宋体" w:cs="宋体"/>
          <w:sz w:val="24"/>
          <w:u w:val="single"/>
        </w:rPr>
        <w:t xml:space="preserve">       （项目名称）      </w:t>
      </w:r>
      <w:r>
        <w:rPr>
          <w:rFonts w:hint="eastAsia" w:ascii="宋体" w:hAnsi="宋体" w:eastAsia="宋体" w:cs="宋体"/>
          <w:sz w:val="24"/>
        </w:rPr>
        <w:t>项目的投标。在此郑重声明：我公司在参加采购活动前三年内，在经营活动中没有重大违法记录。</w:t>
      </w:r>
    </w:p>
    <w:p>
      <w:pPr>
        <w:rPr>
          <w:rFonts w:hint="eastAsia" w:ascii="宋体" w:hAnsi="宋体" w:eastAsia="宋体" w:cs="宋体"/>
          <w:sz w:val="24"/>
          <w:u w:val="single"/>
        </w:rPr>
      </w:pPr>
    </w:p>
    <w:p>
      <w:pPr>
        <w:rPr>
          <w:rFonts w:hint="eastAsia" w:ascii="宋体" w:hAnsi="宋体" w:eastAsia="宋体" w:cs="宋体"/>
          <w:sz w:val="24"/>
          <w:u w:val="single"/>
        </w:rPr>
      </w:pPr>
    </w:p>
    <w:p>
      <w:pPr>
        <w:rPr>
          <w:rFonts w:hint="eastAsia" w:ascii="宋体" w:hAnsi="宋体" w:eastAsia="宋体" w:cs="宋体"/>
          <w:sz w:val="24"/>
          <w:u w:val="single"/>
        </w:rPr>
      </w:pPr>
    </w:p>
    <w:p>
      <w:pPr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供应商代表签字：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</w:t>
      </w:r>
    </w:p>
    <w:p>
      <w:pPr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日期：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        </w:t>
      </w:r>
    </w:p>
    <w:p>
      <w:pPr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供应商名称：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  </w:t>
      </w:r>
    </w:p>
    <w:p>
      <w:pPr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公章：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        </w:t>
      </w:r>
    </w:p>
    <w:p>
      <w:pPr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附件8、无行贿犯罪记录声明函（格式）</w:t>
      </w:r>
    </w:p>
    <w:p>
      <w:pPr>
        <w:ind w:firstLine="1767" w:firstLineChars="55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sz w:val="32"/>
          <w:szCs w:val="20"/>
        </w:rPr>
        <w:t>无行贿犯罪记录声明函（格式）</w:t>
      </w:r>
    </w:p>
    <w:p>
      <w:pPr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上海市儿童医院：</w:t>
      </w:r>
    </w:p>
    <w:p>
      <w:pPr>
        <w:rPr>
          <w:rFonts w:hint="eastAsia" w:ascii="宋体" w:hAnsi="宋体" w:eastAsia="宋体" w:cs="宋体"/>
          <w:sz w:val="24"/>
        </w:rPr>
      </w:pPr>
    </w:p>
    <w:p>
      <w:pPr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</w:t>
      </w:r>
      <w:r>
        <w:rPr>
          <w:rFonts w:hint="eastAsia" w:ascii="宋体" w:hAnsi="宋体" w:eastAsia="宋体" w:cs="宋体"/>
          <w:sz w:val="24"/>
          <w:u w:val="single"/>
        </w:rPr>
        <w:t xml:space="preserve">       （供应商名称）     </w:t>
      </w:r>
      <w:r>
        <w:rPr>
          <w:rFonts w:hint="eastAsia" w:ascii="宋体" w:hAnsi="宋体" w:eastAsia="宋体" w:cs="宋体"/>
          <w:sz w:val="24"/>
        </w:rPr>
        <w:t>参加贵医院组织的</w:t>
      </w:r>
      <w:r>
        <w:rPr>
          <w:rFonts w:hint="eastAsia" w:ascii="宋体" w:hAnsi="宋体" w:eastAsia="宋体" w:cs="宋体"/>
          <w:sz w:val="24"/>
          <w:u w:val="single"/>
        </w:rPr>
        <w:t xml:space="preserve">  （项目名称） </w:t>
      </w:r>
      <w:r>
        <w:rPr>
          <w:rFonts w:hint="eastAsia" w:ascii="宋体" w:hAnsi="宋体" w:eastAsia="宋体" w:cs="宋体"/>
          <w:sz w:val="24"/>
        </w:rPr>
        <w:t>项目的遴选。在此郑重声明：经查询中国裁判文书网，我公司自开展经营活动以来，未有过行贿犯罪记录。</w:t>
      </w:r>
    </w:p>
    <w:p>
      <w:pPr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特此声明。</w:t>
      </w:r>
    </w:p>
    <w:p>
      <w:pPr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本公司对上述声明的真实性负责。如有虚假，将依法承担相应责任。</w:t>
      </w:r>
    </w:p>
    <w:p>
      <w:pPr>
        <w:rPr>
          <w:rFonts w:hint="eastAsia" w:ascii="宋体" w:hAnsi="宋体" w:eastAsia="宋体" w:cs="宋体"/>
          <w:sz w:val="24"/>
        </w:rPr>
      </w:pPr>
    </w:p>
    <w:p>
      <w:pPr>
        <w:rPr>
          <w:rFonts w:hint="eastAsia" w:ascii="宋体" w:hAnsi="宋体" w:eastAsia="宋体" w:cs="宋体"/>
          <w:sz w:val="24"/>
        </w:rPr>
      </w:pPr>
    </w:p>
    <w:p>
      <w:pPr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投标人代表签字:______________</w:t>
      </w:r>
    </w:p>
    <w:p>
      <w:pPr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日期:___________________  </w:t>
      </w:r>
    </w:p>
    <w:p>
      <w:pPr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投标人名称:______________________   </w:t>
      </w:r>
    </w:p>
    <w:p>
      <w:pPr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公章：                          </w:t>
      </w:r>
    </w:p>
    <w:p>
      <w:pPr>
        <w:rPr>
          <w:rFonts w:hint="eastAsia" w:ascii="宋体" w:hAnsi="宋体" w:eastAsia="宋体" w:cs="宋体"/>
          <w:sz w:val="24"/>
          <w:u w:val="single"/>
        </w:rPr>
      </w:pPr>
    </w:p>
    <w:p>
      <w:pPr>
        <w:rPr>
          <w:rFonts w:hint="eastAsia" w:ascii="宋体" w:hAnsi="宋体" w:eastAsia="宋体" w:cs="宋体"/>
          <w:sz w:val="24"/>
          <w:u w:val="single"/>
        </w:rPr>
      </w:pPr>
    </w:p>
    <w:p>
      <w:pPr>
        <w:rPr>
          <w:rFonts w:hint="eastAsia" w:ascii="宋体" w:hAnsi="宋体" w:eastAsia="宋体" w:cs="宋体"/>
          <w:sz w:val="24"/>
          <w:u w:val="single"/>
        </w:rPr>
      </w:pPr>
    </w:p>
    <w:p>
      <w:pPr>
        <w:rPr>
          <w:rFonts w:hint="eastAsia" w:ascii="宋体" w:hAnsi="宋体" w:eastAsia="宋体" w:cs="宋体"/>
          <w:sz w:val="24"/>
          <w:u w:val="single"/>
        </w:rPr>
      </w:pPr>
    </w:p>
    <w:p>
      <w:pPr>
        <w:rPr>
          <w:rFonts w:hint="eastAsia" w:ascii="宋体" w:hAnsi="宋体" w:eastAsia="宋体" w:cs="宋体"/>
          <w:sz w:val="24"/>
          <w:u w:val="single"/>
        </w:rPr>
      </w:pPr>
    </w:p>
    <w:p>
      <w:pPr>
        <w:rPr>
          <w:rFonts w:hint="eastAsia" w:ascii="宋体" w:hAnsi="宋体" w:eastAsia="宋体" w:cs="宋体"/>
          <w:sz w:val="24"/>
          <w:u w:val="single"/>
        </w:rPr>
      </w:pPr>
    </w:p>
    <w:p>
      <w:pPr>
        <w:pStyle w:val="2"/>
        <w:rPr>
          <w:rFonts w:hint="eastAsia" w:ascii="宋体" w:hAnsi="宋体" w:eastAsia="宋体" w:cs="宋体"/>
          <w:sz w:val="24"/>
          <w:u w:val="single"/>
        </w:rPr>
      </w:pPr>
    </w:p>
    <w:p>
      <w:pPr>
        <w:pStyle w:val="2"/>
        <w:rPr>
          <w:rFonts w:hint="eastAsia" w:ascii="宋体" w:hAnsi="宋体" w:eastAsia="宋体" w:cs="宋体"/>
          <w:sz w:val="24"/>
          <w:u w:val="single"/>
        </w:rPr>
      </w:pPr>
    </w:p>
    <w:p>
      <w:pPr>
        <w:pStyle w:val="2"/>
        <w:rPr>
          <w:rFonts w:hint="eastAsia" w:ascii="宋体" w:hAnsi="宋体" w:eastAsia="宋体" w:cs="宋体"/>
          <w:sz w:val="24"/>
          <w:u w:val="single"/>
        </w:rPr>
      </w:pPr>
    </w:p>
    <w:p>
      <w:pPr>
        <w:pStyle w:val="2"/>
        <w:rPr>
          <w:rFonts w:hint="eastAsia" w:ascii="宋体" w:hAnsi="宋体" w:eastAsia="宋体" w:cs="宋体"/>
          <w:sz w:val="24"/>
          <w:u w:val="single"/>
        </w:rPr>
      </w:pPr>
    </w:p>
    <w:p>
      <w:pPr>
        <w:pStyle w:val="2"/>
        <w:rPr>
          <w:rFonts w:hint="eastAsia" w:ascii="宋体" w:hAnsi="宋体" w:eastAsia="宋体" w:cs="宋体"/>
          <w:sz w:val="24"/>
          <w:u w:val="single"/>
        </w:rPr>
      </w:pPr>
    </w:p>
    <w:p>
      <w:pPr>
        <w:pStyle w:val="2"/>
        <w:rPr>
          <w:rFonts w:hint="eastAsia" w:ascii="宋体" w:hAnsi="宋体" w:eastAsia="宋体" w:cs="宋体"/>
          <w:sz w:val="24"/>
          <w:u w:val="single"/>
        </w:rPr>
      </w:pPr>
    </w:p>
    <w:p>
      <w:pPr>
        <w:pStyle w:val="2"/>
        <w:rPr>
          <w:rFonts w:hint="eastAsia" w:ascii="宋体" w:hAnsi="宋体" w:eastAsia="宋体" w:cs="宋体"/>
          <w:sz w:val="24"/>
          <w:u w:val="single"/>
        </w:rPr>
      </w:pPr>
    </w:p>
    <w:p>
      <w:pPr>
        <w:pStyle w:val="2"/>
        <w:rPr>
          <w:rFonts w:hint="eastAsia" w:ascii="宋体" w:hAnsi="宋体" w:eastAsia="宋体" w:cs="宋体"/>
          <w:sz w:val="24"/>
          <w:u w:val="single"/>
        </w:rPr>
      </w:pPr>
    </w:p>
    <w:p>
      <w:pPr>
        <w:pStyle w:val="2"/>
        <w:rPr>
          <w:rFonts w:hint="eastAsia" w:ascii="宋体" w:hAnsi="宋体" w:eastAsia="宋体" w:cs="宋体"/>
          <w:sz w:val="24"/>
          <w:u w:val="single"/>
        </w:rPr>
      </w:pPr>
    </w:p>
    <w:p>
      <w:pPr>
        <w:pStyle w:val="2"/>
        <w:rPr>
          <w:rFonts w:hint="eastAsia" w:ascii="宋体" w:hAnsi="宋体" w:eastAsia="宋体" w:cs="宋体"/>
          <w:sz w:val="24"/>
          <w:u w:val="single"/>
        </w:rPr>
      </w:pPr>
    </w:p>
    <w:p>
      <w:pPr>
        <w:pStyle w:val="2"/>
        <w:rPr>
          <w:rFonts w:hint="eastAsia" w:ascii="宋体" w:hAnsi="宋体" w:eastAsia="宋体" w:cs="宋体"/>
          <w:sz w:val="24"/>
          <w:u w:val="single"/>
        </w:rPr>
      </w:pPr>
    </w:p>
    <w:p>
      <w:pPr>
        <w:pStyle w:val="2"/>
        <w:rPr>
          <w:rFonts w:hint="eastAsia" w:ascii="宋体" w:hAnsi="宋体" w:eastAsia="宋体" w:cs="宋体"/>
          <w:sz w:val="24"/>
          <w:u w:val="single"/>
        </w:rPr>
      </w:pPr>
    </w:p>
    <w:p>
      <w:pPr>
        <w:pStyle w:val="2"/>
        <w:rPr>
          <w:rFonts w:hint="eastAsia" w:ascii="宋体" w:hAnsi="宋体" w:eastAsia="宋体" w:cs="宋体"/>
          <w:sz w:val="24"/>
          <w:u w:val="single"/>
        </w:rPr>
      </w:pPr>
    </w:p>
    <w:p>
      <w:pPr>
        <w:pStyle w:val="2"/>
        <w:rPr>
          <w:rFonts w:hint="eastAsia" w:ascii="宋体" w:hAnsi="宋体" w:eastAsia="宋体" w:cs="宋体"/>
          <w:sz w:val="24"/>
          <w:u w:val="single"/>
        </w:rPr>
      </w:pPr>
    </w:p>
    <w:p>
      <w:pPr>
        <w:pStyle w:val="2"/>
        <w:rPr>
          <w:rFonts w:hint="eastAsia" w:ascii="宋体" w:hAnsi="宋体" w:eastAsia="宋体" w:cs="宋体"/>
          <w:sz w:val="24"/>
          <w:u w:val="single"/>
        </w:rPr>
      </w:pPr>
    </w:p>
    <w:p>
      <w:pPr>
        <w:pStyle w:val="2"/>
        <w:rPr>
          <w:rFonts w:hint="eastAsia" w:ascii="宋体" w:hAnsi="宋体" w:eastAsia="宋体" w:cs="宋体"/>
          <w:sz w:val="24"/>
          <w:u w:val="single"/>
        </w:rPr>
      </w:pPr>
    </w:p>
    <w:p>
      <w:pPr>
        <w:rPr>
          <w:rFonts w:hint="eastAsia" w:ascii="宋体" w:hAnsi="宋体" w:eastAsia="宋体" w:cs="宋体"/>
          <w:sz w:val="24"/>
          <w:u w:val="single"/>
        </w:rPr>
      </w:pPr>
    </w:p>
    <w:p>
      <w:pPr>
        <w:rPr>
          <w:rFonts w:hint="eastAsia" w:ascii="宋体" w:hAnsi="宋体" w:eastAsia="宋体" w:cs="宋体"/>
          <w:sz w:val="24"/>
          <w:u w:val="single"/>
        </w:rPr>
      </w:pPr>
    </w:p>
    <w:p>
      <w:pPr>
        <w:spacing w:line="0" w:lineRule="atLeast"/>
        <w:rPr>
          <w:rFonts w:hint="eastAsia" w:ascii="宋体" w:hAnsi="宋体" w:eastAsia="宋体" w:cs="宋体"/>
          <w:b/>
          <w:sz w:val="36"/>
          <w:szCs w:val="20"/>
        </w:rPr>
      </w:pPr>
      <w:r>
        <w:rPr>
          <w:rFonts w:hint="eastAsia" w:ascii="宋体" w:hAnsi="宋体" w:eastAsia="宋体" w:cs="宋体"/>
          <w:sz w:val="24"/>
        </w:rPr>
        <w:t>附件9、关于资格的声明函（格式）</w:t>
      </w:r>
    </w:p>
    <w:p>
      <w:pPr>
        <w:spacing w:line="0" w:lineRule="atLeast"/>
        <w:jc w:val="center"/>
        <w:rPr>
          <w:rFonts w:hint="eastAsia" w:ascii="宋体" w:hAnsi="宋体" w:eastAsia="宋体" w:cs="宋体"/>
          <w:b/>
          <w:sz w:val="36"/>
          <w:szCs w:val="20"/>
        </w:rPr>
      </w:pPr>
    </w:p>
    <w:p>
      <w:pPr>
        <w:spacing w:line="42" w:lineRule="exact"/>
        <w:rPr>
          <w:rFonts w:hint="eastAsia" w:ascii="宋体" w:hAnsi="宋体" w:eastAsia="宋体" w:cs="宋体"/>
          <w:sz w:val="28"/>
          <w:szCs w:val="28"/>
        </w:rPr>
      </w:pPr>
    </w:p>
    <w:p>
      <w:pPr>
        <w:tabs>
          <w:tab w:val="left" w:pos="4240"/>
        </w:tabs>
        <w:spacing w:line="0" w:lineRule="atLeas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Cs w:val="28"/>
        </w:rPr>
        <w:drawing>
          <wp:inline distT="0" distB="0" distL="114300" distR="114300">
            <wp:extent cx="5274310" cy="4209415"/>
            <wp:effectExtent l="0" t="0" r="2540" b="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0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4240"/>
        </w:tabs>
        <w:spacing w:line="0" w:lineRule="atLeast"/>
        <w:rPr>
          <w:rFonts w:hint="eastAsia" w:ascii="宋体" w:hAnsi="宋体" w:eastAsia="宋体" w:cs="宋体"/>
          <w:sz w:val="28"/>
          <w:szCs w:val="28"/>
        </w:rPr>
      </w:pPr>
    </w:p>
    <w:p>
      <w:pPr>
        <w:tabs>
          <w:tab w:val="left" w:pos="4240"/>
        </w:tabs>
        <w:spacing w:line="0" w:lineRule="atLeas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单位名称（公章）：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法定代表人签字：</w:t>
      </w:r>
    </w:p>
    <w:p>
      <w:pPr>
        <w:spacing w:line="225" w:lineRule="exact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0" w:lineRule="atLeas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授权代表签字：</w:t>
      </w:r>
    </w:p>
    <w:p>
      <w:pPr>
        <w:spacing w:line="226" w:lineRule="exact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0" w:lineRule="atLeas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地址：</w:t>
      </w:r>
    </w:p>
    <w:p>
      <w:pPr>
        <w:spacing w:line="225" w:lineRule="exact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0" w:lineRule="atLeas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电话：</w:t>
      </w:r>
    </w:p>
    <w:p>
      <w:pPr>
        <w:rPr>
          <w:rFonts w:hint="eastAsia" w:ascii="宋体" w:hAnsi="宋体" w:eastAsia="宋体" w:cs="宋体"/>
          <w:sz w:val="24"/>
          <w:u w:val="single"/>
        </w:rPr>
      </w:pPr>
    </w:p>
    <w:p>
      <w:pPr>
        <w:rPr>
          <w:rFonts w:hint="eastAsia" w:ascii="宋体" w:hAnsi="宋体" w:eastAsia="宋体" w:cs="宋体"/>
          <w:sz w:val="24"/>
          <w:u w:val="single"/>
        </w:rPr>
      </w:pPr>
    </w:p>
    <w:p>
      <w:pPr>
        <w:rPr>
          <w:rFonts w:hint="eastAsia" w:ascii="宋体" w:hAnsi="宋体" w:eastAsia="宋体" w:cs="宋体"/>
          <w:sz w:val="24"/>
          <w:u w:val="single"/>
        </w:rPr>
      </w:pPr>
    </w:p>
    <w:p>
      <w:pPr>
        <w:rPr>
          <w:rFonts w:hint="eastAsia" w:ascii="宋体" w:hAnsi="宋体" w:eastAsia="宋体" w:cs="宋体"/>
          <w:sz w:val="24"/>
          <w:u w:val="single"/>
        </w:rPr>
      </w:pPr>
    </w:p>
    <w:p>
      <w:pPr>
        <w:rPr>
          <w:rFonts w:hint="eastAsia" w:ascii="宋体" w:hAnsi="宋体" w:eastAsia="宋体" w:cs="宋体"/>
          <w:sz w:val="24"/>
          <w:u w:val="single"/>
        </w:rPr>
      </w:pPr>
    </w:p>
    <w:p>
      <w:pPr>
        <w:pStyle w:val="2"/>
        <w:rPr>
          <w:rFonts w:hint="eastAsia" w:ascii="宋体" w:hAnsi="宋体" w:eastAsia="宋体" w:cs="宋体"/>
          <w:sz w:val="24"/>
          <w:u w:val="single"/>
        </w:rPr>
      </w:pPr>
    </w:p>
    <w:p>
      <w:pPr>
        <w:pStyle w:val="2"/>
        <w:rPr>
          <w:rFonts w:hint="eastAsia" w:ascii="宋体" w:hAnsi="宋体" w:eastAsia="宋体" w:cs="宋体"/>
          <w:sz w:val="24"/>
          <w:u w:val="single"/>
        </w:rPr>
      </w:pPr>
    </w:p>
    <w:p>
      <w:pPr>
        <w:pStyle w:val="2"/>
        <w:rPr>
          <w:rFonts w:hint="eastAsia" w:ascii="宋体" w:hAnsi="宋体" w:eastAsia="宋体" w:cs="宋体"/>
          <w:sz w:val="24"/>
          <w:u w:val="single"/>
        </w:rPr>
      </w:pPr>
    </w:p>
    <w:p>
      <w:pPr>
        <w:pStyle w:val="2"/>
        <w:rPr>
          <w:rFonts w:hint="eastAsia" w:ascii="宋体" w:hAnsi="宋体" w:eastAsia="宋体" w:cs="宋体"/>
          <w:sz w:val="24"/>
          <w:u w:val="single"/>
        </w:rPr>
      </w:pPr>
    </w:p>
    <w:p>
      <w:pPr>
        <w:pStyle w:val="2"/>
        <w:rPr>
          <w:rFonts w:hint="eastAsia" w:ascii="宋体" w:hAnsi="宋体" w:eastAsia="宋体" w:cs="宋体"/>
          <w:sz w:val="24"/>
          <w:u w:val="single"/>
        </w:rPr>
      </w:pPr>
    </w:p>
    <w:p>
      <w:pPr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sz w:val="24"/>
        </w:rPr>
        <w:t>附件10、销售承诺及服务质量保证书（格式）</w:t>
      </w:r>
    </w:p>
    <w:p>
      <w:pPr>
        <w:pStyle w:val="30"/>
        <w:spacing w:before="312" w:beforeLines="100"/>
        <w:ind w:left="720" w:firstLine="0" w:firstLineChars="0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</w:rPr>
        <w:drawing>
          <wp:inline distT="0" distB="0" distL="114300" distR="114300">
            <wp:extent cx="5274310" cy="6537960"/>
            <wp:effectExtent l="0" t="0" r="2540" b="0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53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</w:rPr>
        <w:t xml:space="preserve">                    公司名称（公章）： </w:t>
      </w:r>
    </w:p>
    <w:p>
      <w:pPr>
        <w:rPr>
          <w:rFonts w:hint="eastAsia" w:ascii="宋体" w:hAnsi="宋体" w:eastAsia="宋体" w:cs="宋体"/>
          <w:sz w:val="24"/>
          <w:u w:val="single"/>
        </w:rPr>
      </w:pPr>
    </w:p>
    <w:p>
      <w:pPr>
        <w:rPr>
          <w:rFonts w:hint="eastAsia" w:ascii="宋体" w:hAnsi="宋体" w:eastAsia="宋体" w:cs="宋体"/>
          <w:sz w:val="24"/>
          <w:u w:val="single"/>
        </w:rPr>
      </w:pPr>
    </w:p>
    <w:p>
      <w:pPr>
        <w:pStyle w:val="2"/>
        <w:rPr>
          <w:rFonts w:hint="eastAsia" w:ascii="宋体" w:hAnsi="宋体" w:eastAsia="宋体" w:cs="宋体"/>
          <w:sz w:val="24"/>
          <w:u w:val="single"/>
        </w:rPr>
      </w:pPr>
    </w:p>
    <w:p>
      <w:pPr>
        <w:pStyle w:val="2"/>
        <w:rPr>
          <w:rFonts w:hint="eastAsia" w:ascii="宋体" w:hAnsi="宋体" w:eastAsia="宋体" w:cs="宋体"/>
          <w:sz w:val="24"/>
          <w:u w:val="single"/>
        </w:rPr>
      </w:pPr>
    </w:p>
    <w:p>
      <w:pPr>
        <w:pStyle w:val="2"/>
        <w:rPr>
          <w:rFonts w:hint="eastAsia" w:ascii="宋体" w:hAnsi="宋体" w:eastAsia="宋体" w:cs="宋体"/>
          <w:sz w:val="24"/>
          <w:u w:val="single"/>
        </w:rPr>
      </w:pPr>
    </w:p>
    <w:p>
      <w:pPr>
        <w:pStyle w:val="2"/>
        <w:rPr>
          <w:rFonts w:hint="eastAsia" w:ascii="宋体" w:hAnsi="宋体" w:eastAsia="宋体" w:cs="宋体"/>
          <w:sz w:val="24"/>
          <w:u w:val="single"/>
        </w:rPr>
      </w:pPr>
    </w:p>
    <w:p>
      <w:pPr>
        <w:pStyle w:val="2"/>
        <w:rPr>
          <w:rFonts w:hint="eastAsia" w:ascii="宋体" w:hAnsi="宋体" w:eastAsia="宋体" w:cs="宋体"/>
          <w:sz w:val="24"/>
          <w:u w:val="single"/>
        </w:rPr>
      </w:pPr>
    </w:p>
    <w:p>
      <w:pPr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附件11、医疗材料购置承诺书（格式）</w:t>
      </w:r>
    </w:p>
    <w:p>
      <w:pPr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</w:rPr>
        <w:drawing>
          <wp:inline distT="0" distB="0" distL="114300" distR="114300">
            <wp:extent cx="5274310" cy="7429500"/>
            <wp:effectExtent l="0" t="0" r="2540" b="0"/>
            <wp:docPr id="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2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公司名称（盖章）：                     法定代表人：________________            </w:t>
      </w:r>
    </w:p>
    <w:p>
      <w:pPr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日期：______________________</w:t>
      </w:r>
    </w:p>
    <w:p>
      <w:pPr>
        <w:spacing w:line="360" w:lineRule="auto"/>
        <w:rPr>
          <w:rFonts w:hint="eastAsia" w:ascii="宋体" w:hAnsi="宋体" w:eastAsia="宋体" w:cs="宋体"/>
          <w:bCs/>
          <w:sz w:val="24"/>
        </w:rPr>
      </w:pPr>
    </w:p>
    <w:p>
      <w:pPr>
        <w:spacing w:line="360" w:lineRule="auto"/>
        <w:rPr>
          <w:rFonts w:hint="eastAsia" w:ascii="宋体" w:hAnsi="宋体" w:eastAsia="宋体" w:cs="宋体"/>
          <w:bCs/>
          <w:sz w:val="24"/>
        </w:rPr>
      </w:pPr>
    </w:p>
    <w:p>
      <w:pPr>
        <w:spacing w:line="360" w:lineRule="auto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 xml:space="preserve">附件12            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医疗设备购销廉政协议书</w:t>
      </w:r>
    </w:p>
    <w:p>
      <w:pPr>
        <w:spacing w:line="360" w:lineRule="auto"/>
        <w:jc w:val="center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 xml:space="preserve">                                    编号：</w:t>
      </w:r>
      <w:r>
        <w:rPr>
          <w:rFonts w:hint="eastAsia" w:ascii="宋体" w:hAnsi="宋体" w:eastAsia="宋体" w:cs="宋体"/>
          <w:sz w:val="24"/>
        </w:rPr>
        <w:t>CHOS-QF-JJ-04</w:t>
      </w:r>
    </w:p>
    <w:p>
      <w:pPr>
        <w:spacing w:line="360" w:lineRule="auto"/>
        <w:ind w:firstLine="480"/>
        <w:rPr>
          <w:rFonts w:hint="eastAsia" w:ascii="宋体" w:hAnsi="宋体" w:eastAsia="宋体" w:cs="宋体"/>
          <w:bCs/>
        </w:rPr>
      </w:pPr>
      <w:r>
        <w:rPr>
          <w:rFonts w:hint="eastAsia" w:ascii="宋体" w:hAnsi="宋体" w:eastAsia="宋体" w:cs="宋体"/>
          <w:bCs/>
        </w:rPr>
        <w:t>甲方：上海市儿童医院</w:t>
      </w:r>
    </w:p>
    <w:p>
      <w:pPr>
        <w:spacing w:line="360" w:lineRule="auto"/>
        <w:ind w:firstLine="480"/>
        <w:rPr>
          <w:rFonts w:hint="eastAsia" w:ascii="宋体" w:hAnsi="宋体" w:eastAsia="宋体" w:cs="宋体"/>
          <w:bCs/>
        </w:rPr>
      </w:pPr>
      <w:r>
        <w:rPr>
          <w:rFonts w:hint="eastAsia" w:ascii="宋体" w:hAnsi="宋体" w:eastAsia="宋体" w:cs="宋体"/>
          <w:bCs/>
        </w:rPr>
        <w:t>乙方：</w:t>
      </w:r>
    </w:p>
    <w:p>
      <w:pPr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drawing>
          <wp:inline distT="0" distB="0" distL="114300" distR="114300">
            <wp:extent cx="5274310" cy="6485255"/>
            <wp:effectExtent l="0" t="0" r="2540" b="0"/>
            <wp:docPr id="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48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 w:firstLineChars="200"/>
        <w:rPr>
          <w:rFonts w:hint="eastAsia" w:ascii="宋体" w:hAnsi="宋体" w:eastAsia="宋体" w:cs="宋体"/>
          <w:bCs/>
        </w:rPr>
      </w:pPr>
      <w:r>
        <w:rPr>
          <w:rFonts w:hint="eastAsia" w:ascii="宋体" w:hAnsi="宋体" w:eastAsia="宋体" w:cs="宋体"/>
          <w:bCs/>
        </w:rPr>
        <w:t>甲方：上海市儿童医院                         乙方（公章）：</w:t>
      </w:r>
    </w:p>
    <w:p>
      <w:pPr>
        <w:ind w:firstLine="420" w:firstLineChars="200"/>
        <w:rPr>
          <w:rFonts w:hint="eastAsia" w:ascii="宋体" w:hAnsi="宋体" w:eastAsia="宋体" w:cs="宋体"/>
          <w:bCs/>
        </w:rPr>
      </w:pPr>
      <w:r>
        <w:rPr>
          <w:rFonts w:hint="eastAsia" w:ascii="宋体" w:hAnsi="宋体" w:eastAsia="宋体" w:cs="宋体"/>
          <w:bCs/>
        </w:rPr>
        <w:t>法人签章：                                   法人签章：</w:t>
      </w:r>
    </w:p>
    <w:p>
      <w:pPr>
        <w:ind w:firstLine="420" w:firstLineChars="200"/>
        <w:rPr>
          <w:rFonts w:hint="eastAsia" w:ascii="宋体" w:hAnsi="宋体" w:eastAsia="宋体" w:cs="宋体"/>
          <w:bCs/>
        </w:rPr>
      </w:pPr>
      <w:r>
        <w:rPr>
          <w:rFonts w:hint="eastAsia" w:ascii="宋体" w:hAnsi="宋体" w:eastAsia="宋体" w:cs="宋体"/>
          <w:bCs/>
        </w:rPr>
        <w:t xml:space="preserve">                                             代理人（签字）：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color w:val="FF000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91D29F"/>
    <w:multiLevelType w:val="singleLevel"/>
    <w:tmpl w:val="4E91D29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kZDEyOTNiMDJmMjBiZGIxNjhiYjBkNmFiNTAwODAifQ=="/>
  </w:docVars>
  <w:rsids>
    <w:rsidRoot w:val="00C26ECE"/>
    <w:rsid w:val="00003289"/>
    <w:rsid w:val="000506EB"/>
    <w:rsid w:val="0008767E"/>
    <w:rsid w:val="000E00D2"/>
    <w:rsid w:val="00100C93"/>
    <w:rsid w:val="00121475"/>
    <w:rsid w:val="00140F7C"/>
    <w:rsid w:val="00143232"/>
    <w:rsid w:val="00154B99"/>
    <w:rsid w:val="00167038"/>
    <w:rsid w:val="0017259A"/>
    <w:rsid w:val="001D05FB"/>
    <w:rsid w:val="001D33B1"/>
    <w:rsid w:val="001F144A"/>
    <w:rsid w:val="00214130"/>
    <w:rsid w:val="00235ADD"/>
    <w:rsid w:val="00270BE1"/>
    <w:rsid w:val="0029714C"/>
    <w:rsid w:val="002B006F"/>
    <w:rsid w:val="002E7D78"/>
    <w:rsid w:val="002F05AD"/>
    <w:rsid w:val="0031743E"/>
    <w:rsid w:val="00353CF8"/>
    <w:rsid w:val="00362669"/>
    <w:rsid w:val="003876C9"/>
    <w:rsid w:val="0039694A"/>
    <w:rsid w:val="003A14AD"/>
    <w:rsid w:val="003D3093"/>
    <w:rsid w:val="003F16FE"/>
    <w:rsid w:val="00435999"/>
    <w:rsid w:val="00445D31"/>
    <w:rsid w:val="00465BEB"/>
    <w:rsid w:val="004964AB"/>
    <w:rsid w:val="004F1093"/>
    <w:rsid w:val="00510296"/>
    <w:rsid w:val="005229EC"/>
    <w:rsid w:val="00522AA4"/>
    <w:rsid w:val="00530A0B"/>
    <w:rsid w:val="005315F6"/>
    <w:rsid w:val="00536A1A"/>
    <w:rsid w:val="00541F4A"/>
    <w:rsid w:val="0059702A"/>
    <w:rsid w:val="005E4CBC"/>
    <w:rsid w:val="00605EF8"/>
    <w:rsid w:val="00614545"/>
    <w:rsid w:val="00620853"/>
    <w:rsid w:val="00655393"/>
    <w:rsid w:val="006C5381"/>
    <w:rsid w:val="006D46AF"/>
    <w:rsid w:val="006D634C"/>
    <w:rsid w:val="006E6810"/>
    <w:rsid w:val="006F28AB"/>
    <w:rsid w:val="0071743D"/>
    <w:rsid w:val="0074080D"/>
    <w:rsid w:val="00751C43"/>
    <w:rsid w:val="00754398"/>
    <w:rsid w:val="007631FF"/>
    <w:rsid w:val="007967C2"/>
    <w:rsid w:val="00801135"/>
    <w:rsid w:val="00842BD0"/>
    <w:rsid w:val="00870F03"/>
    <w:rsid w:val="008739FC"/>
    <w:rsid w:val="008D2C6C"/>
    <w:rsid w:val="008E5159"/>
    <w:rsid w:val="008F6C9C"/>
    <w:rsid w:val="00904AF5"/>
    <w:rsid w:val="00906A1E"/>
    <w:rsid w:val="00937943"/>
    <w:rsid w:val="009760A6"/>
    <w:rsid w:val="00984C86"/>
    <w:rsid w:val="00994FF0"/>
    <w:rsid w:val="009A338F"/>
    <w:rsid w:val="00A72DF5"/>
    <w:rsid w:val="00A87003"/>
    <w:rsid w:val="00AB0A3E"/>
    <w:rsid w:val="00AD20DE"/>
    <w:rsid w:val="00AD2C26"/>
    <w:rsid w:val="00AE29C1"/>
    <w:rsid w:val="00AE3BE5"/>
    <w:rsid w:val="00B30143"/>
    <w:rsid w:val="00B41233"/>
    <w:rsid w:val="00B81061"/>
    <w:rsid w:val="00B82460"/>
    <w:rsid w:val="00B840C2"/>
    <w:rsid w:val="00BB5FCC"/>
    <w:rsid w:val="00BC1503"/>
    <w:rsid w:val="00BC44DA"/>
    <w:rsid w:val="00BE484D"/>
    <w:rsid w:val="00BF18EA"/>
    <w:rsid w:val="00C04D76"/>
    <w:rsid w:val="00C04E4A"/>
    <w:rsid w:val="00C26ECE"/>
    <w:rsid w:val="00C56424"/>
    <w:rsid w:val="00C96F67"/>
    <w:rsid w:val="00CC1792"/>
    <w:rsid w:val="00CF3A97"/>
    <w:rsid w:val="00D04C27"/>
    <w:rsid w:val="00D445A4"/>
    <w:rsid w:val="00D934BB"/>
    <w:rsid w:val="00D96A0D"/>
    <w:rsid w:val="00DB73CB"/>
    <w:rsid w:val="00DE5668"/>
    <w:rsid w:val="00E17E7F"/>
    <w:rsid w:val="00E46E67"/>
    <w:rsid w:val="00E559B7"/>
    <w:rsid w:val="00EC6624"/>
    <w:rsid w:val="00ED5FB8"/>
    <w:rsid w:val="00EF518C"/>
    <w:rsid w:val="00F25873"/>
    <w:rsid w:val="00F53926"/>
    <w:rsid w:val="00F727BD"/>
    <w:rsid w:val="00F74D05"/>
    <w:rsid w:val="00F9004E"/>
    <w:rsid w:val="00FD4EB1"/>
    <w:rsid w:val="01B354EA"/>
    <w:rsid w:val="01D35164"/>
    <w:rsid w:val="023820D4"/>
    <w:rsid w:val="029B70E4"/>
    <w:rsid w:val="03B66504"/>
    <w:rsid w:val="03BB1D6C"/>
    <w:rsid w:val="052E38E1"/>
    <w:rsid w:val="06456F2F"/>
    <w:rsid w:val="068078D5"/>
    <w:rsid w:val="068B266B"/>
    <w:rsid w:val="06AE7D15"/>
    <w:rsid w:val="06E077D2"/>
    <w:rsid w:val="06ED51F8"/>
    <w:rsid w:val="0716207E"/>
    <w:rsid w:val="075F4276"/>
    <w:rsid w:val="078C79FB"/>
    <w:rsid w:val="079E0DE6"/>
    <w:rsid w:val="07C30482"/>
    <w:rsid w:val="085330F2"/>
    <w:rsid w:val="08BC690A"/>
    <w:rsid w:val="093D185A"/>
    <w:rsid w:val="099B1637"/>
    <w:rsid w:val="09B8083D"/>
    <w:rsid w:val="0B3D54C6"/>
    <w:rsid w:val="0BD151AB"/>
    <w:rsid w:val="0D5170BE"/>
    <w:rsid w:val="0D585E47"/>
    <w:rsid w:val="0E532263"/>
    <w:rsid w:val="0F3D21CF"/>
    <w:rsid w:val="0F703B3A"/>
    <w:rsid w:val="0FAF41DB"/>
    <w:rsid w:val="0FB9281A"/>
    <w:rsid w:val="10AF4D9F"/>
    <w:rsid w:val="10C91DD2"/>
    <w:rsid w:val="10FA49AA"/>
    <w:rsid w:val="11114207"/>
    <w:rsid w:val="11711B25"/>
    <w:rsid w:val="11BD75F7"/>
    <w:rsid w:val="120C459D"/>
    <w:rsid w:val="1279351E"/>
    <w:rsid w:val="129206FB"/>
    <w:rsid w:val="1335254F"/>
    <w:rsid w:val="148D505F"/>
    <w:rsid w:val="166D01D8"/>
    <w:rsid w:val="16C30F0C"/>
    <w:rsid w:val="17365260"/>
    <w:rsid w:val="175F4F16"/>
    <w:rsid w:val="177A1C19"/>
    <w:rsid w:val="177F6146"/>
    <w:rsid w:val="1790318F"/>
    <w:rsid w:val="179D1A5D"/>
    <w:rsid w:val="17C57205"/>
    <w:rsid w:val="17C70888"/>
    <w:rsid w:val="18717308"/>
    <w:rsid w:val="18B34AB1"/>
    <w:rsid w:val="1926004F"/>
    <w:rsid w:val="19C9617A"/>
    <w:rsid w:val="1A2D618B"/>
    <w:rsid w:val="1A5C4D89"/>
    <w:rsid w:val="1A5D3BB3"/>
    <w:rsid w:val="1A8E11FB"/>
    <w:rsid w:val="1AAD44D4"/>
    <w:rsid w:val="1B8D049E"/>
    <w:rsid w:val="1BD210C1"/>
    <w:rsid w:val="1BE71836"/>
    <w:rsid w:val="1C085564"/>
    <w:rsid w:val="1C365FDC"/>
    <w:rsid w:val="1CE23E5A"/>
    <w:rsid w:val="1D45611D"/>
    <w:rsid w:val="1DA46C3C"/>
    <w:rsid w:val="1DBF4DF8"/>
    <w:rsid w:val="1F2F42FD"/>
    <w:rsid w:val="1FE07BE7"/>
    <w:rsid w:val="202E30FB"/>
    <w:rsid w:val="203B617F"/>
    <w:rsid w:val="20447CA5"/>
    <w:rsid w:val="20592EC7"/>
    <w:rsid w:val="20BD5BD5"/>
    <w:rsid w:val="214C5AEE"/>
    <w:rsid w:val="21D93070"/>
    <w:rsid w:val="231150AD"/>
    <w:rsid w:val="235D481E"/>
    <w:rsid w:val="237A6EBD"/>
    <w:rsid w:val="237F418C"/>
    <w:rsid w:val="23B63AF4"/>
    <w:rsid w:val="23E834D5"/>
    <w:rsid w:val="24BD373E"/>
    <w:rsid w:val="257858B7"/>
    <w:rsid w:val="25C02FB0"/>
    <w:rsid w:val="25D074A1"/>
    <w:rsid w:val="28367292"/>
    <w:rsid w:val="28EC2844"/>
    <w:rsid w:val="294E6773"/>
    <w:rsid w:val="29DD71B3"/>
    <w:rsid w:val="2A0A052A"/>
    <w:rsid w:val="2B08526E"/>
    <w:rsid w:val="2B106106"/>
    <w:rsid w:val="2B856638"/>
    <w:rsid w:val="2C0606D5"/>
    <w:rsid w:val="2C862048"/>
    <w:rsid w:val="2D480748"/>
    <w:rsid w:val="2DC33D1F"/>
    <w:rsid w:val="2E4E2C28"/>
    <w:rsid w:val="2E6220A5"/>
    <w:rsid w:val="2EC155DB"/>
    <w:rsid w:val="2F323D93"/>
    <w:rsid w:val="2F5A4355"/>
    <w:rsid w:val="2F6B3D97"/>
    <w:rsid w:val="2F8A6A30"/>
    <w:rsid w:val="30806547"/>
    <w:rsid w:val="308C0468"/>
    <w:rsid w:val="30FF1B96"/>
    <w:rsid w:val="31217972"/>
    <w:rsid w:val="313E79B5"/>
    <w:rsid w:val="323675CF"/>
    <w:rsid w:val="323A48DC"/>
    <w:rsid w:val="32E1056F"/>
    <w:rsid w:val="3301085B"/>
    <w:rsid w:val="33DE7E06"/>
    <w:rsid w:val="34BB30CA"/>
    <w:rsid w:val="34E42337"/>
    <w:rsid w:val="34EF0B8D"/>
    <w:rsid w:val="35D5013C"/>
    <w:rsid w:val="35E72D81"/>
    <w:rsid w:val="35EB3F55"/>
    <w:rsid w:val="36ED1E34"/>
    <w:rsid w:val="375E30CC"/>
    <w:rsid w:val="38E20F2A"/>
    <w:rsid w:val="39CE1AF2"/>
    <w:rsid w:val="39D71739"/>
    <w:rsid w:val="39EC238C"/>
    <w:rsid w:val="3A110C5D"/>
    <w:rsid w:val="3A3662F3"/>
    <w:rsid w:val="3A4F6109"/>
    <w:rsid w:val="3A9F3E75"/>
    <w:rsid w:val="3AC3027E"/>
    <w:rsid w:val="3AF13B97"/>
    <w:rsid w:val="3B111A40"/>
    <w:rsid w:val="3B2C087E"/>
    <w:rsid w:val="3B595FFE"/>
    <w:rsid w:val="3BD5458B"/>
    <w:rsid w:val="3C28373B"/>
    <w:rsid w:val="3C8F5568"/>
    <w:rsid w:val="3CBB5598"/>
    <w:rsid w:val="3CE0537E"/>
    <w:rsid w:val="3D7831DE"/>
    <w:rsid w:val="3DA71EFB"/>
    <w:rsid w:val="3DE025C2"/>
    <w:rsid w:val="3E4B04D0"/>
    <w:rsid w:val="3EEE4FED"/>
    <w:rsid w:val="3F961A5B"/>
    <w:rsid w:val="3FE35A0C"/>
    <w:rsid w:val="40214546"/>
    <w:rsid w:val="40BD62C9"/>
    <w:rsid w:val="40DC581F"/>
    <w:rsid w:val="411F46A5"/>
    <w:rsid w:val="413B181B"/>
    <w:rsid w:val="41E51367"/>
    <w:rsid w:val="42794CFD"/>
    <w:rsid w:val="42EA1B55"/>
    <w:rsid w:val="43572B58"/>
    <w:rsid w:val="43BF292A"/>
    <w:rsid w:val="44CF3F6B"/>
    <w:rsid w:val="4551058A"/>
    <w:rsid w:val="469F40CF"/>
    <w:rsid w:val="46DB30D4"/>
    <w:rsid w:val="46E77B6B"/>
    <w:rsid w:val="4747106E"/>
    <w:rsid w:val="47C63E08"/>
    <w:rsid w:val="47F92430"/>
    <w:rsid w:val="481366AF"/>
    <w:rsid w:val="483A1969"/>
    <w:rsid w:val="489D3BB8"/>
    <w:rsid w:val="48B620CF"/>
    <w:rsid w:val="48D461F6"/>
    <w:rsid w:val="4ABA6F52"/>
    <w:rsid w:val="4B137364"/>
    <w:rsid w:val="4B500246"/>
    <w:rsid w:val="4B692C1A"/>
    <w:rsid w:val="4B830252"/>
    <w:rsid w:val="4BC24A77"/>
    <w:rsid w:val="4BC37A29"/>
    <w:rsid w:val="4BDD711F"/>
    <w:rsid w:val="4C1B3BB0"/>
    <w:rsid w:val="4C5C48CE"/>
    <w:rsid w:val="4CBC7DCF"/>
    <w:rsid w:val="4CCA2576"/>
    <w:rsid w:val="4D021D86"/>
    <w:rsid w:val="4DFA7795"/>
    <w:rsid w:val="4E7B594C"/>
    <w:rsid w:val="4E972115"/>
    <w:rsid w:val="4EC053BC"/>
    <w:rsid w:val="4F1721D6"/>
    <w:rsid w:val="4F350E27"/>
    <w:rsid w:val="4F8E345D"/>
    <w:rsid w:val="50155B4A"/>
    <w:rsid w:val="50BF3F80"/>
    <w:rsid w:val="50D606E2"/>
    <w:rsid w:val="51D65A91"/>
    <w:rsid w:val="51F7793F"/>
    <w:rsid w:val="538A27BB"/>
    <w:rsid w:val="53FD3ABD"/>
    <w:rsid w:val="541C5466"/>
    <w:rsid w:val="5455279C"/>
    <w:rsid w:val="5498544D"/>
    <w:rsid w:val="54BD7E54"/>
    <w:rsid w:val="54E0475B"/>
    <w:rsid w:val="554E62C0"/>
    <w:rsid w:val="555D589F"/>
    <w:rsid w:val="55783641"/>
    <w:rsid w:val="55B2147B"/>
    <w:rsid w:val="55EB7211"/>
    <w:rsid w:val="571B542D"/>
    <w:rsid w:val="573E1C0D"/>
    <w:rsid w:val="576E7689"/>
    <w:rsid w:val="577E5A91"/>
    <w:rsid w:val="57EC5D04"/>
    <w:rsid w:val="5A4F7C8D"/>
    <w:rsid w:val="5A5359CF"/>
    <w:rsid w:val="5AFA409D"/>
    <w:rsid w:val="5BB4249E"/>
    <w:rsid w:val="5BC70423"/>
    <w:rsid w:val="5BDE5A32"/>
    <w:rsid w:val="5C3D1857"/>
    <w:rsid w:val="5CB5471F"/>
    <w:rsid w:val="5D126255"/>
    <w:rsid w:val="5D1860C7"/>
    <w:rsid w:val="5D3F5AEE"/>
    <w:rsid w:val="5DE078E6"/>
    <w:rsid w:val="5F150EF2"/>
    <w:rsid w:val="5FC92290"/>
    <w:rsid w:val="603C1320"/>
    <w:rsid w:val="61191A11"/>
    <w:rsid w:val="633A46C6"/>
    <w:rsid w:val="635F7193"/>
    <w:rsid w:val="636B6B43"/>
    <w:rsid w:val="64722EF6"/>
    <w:rsid w:val="64D67929"/>
    <w:rsid w:val="64FE099A"/>
    <w:rsid w:val="65752D20"/>
    <w:rsid w:val="657A17B8"/>
    <w:rsid w:val="658E5B0E"/>
    <w:rsid w:val="65A622E7"/>
    <w:rsid w:val="668E26A7"/>
    <w:rsid w:val="66B123AE"/>
    <w:rsid w:val="674A4B46"/>
    <w:rsid w:val="67643E82"/>
    <w:rsid w:val="67CF1147"/>
    <w:rsid w:val="6800057A"/>
    <w:rsid w:val="683F7341"/>
    <w:rsid w:val="69A27DD9"/>
    <w:rsid w:val="69BC28BE"/>
    <w:rsid w:val="69F8754C"/>
    <w:rsid w:val="6A2E076D"/>
    <w:rsid w:val="6A794FDE"/>
    <w:rsid w:val="6CBE13CE"/>
    <w:rsid w:val="6D3072C0"/>
    <w:rsid w:val="6E487369"/>
    <w:rsid w:val="6E7F33F8"/>
    <w:rsid w:val="6F252763"/>
    <w:rsid w:val="6F2B4343"/>
    <w:rsid w:val="6FBC771B"/>
    <w:rsid w:val="70214F89"/>
    <w:rsid w:val="705A4DB9"/>
    <w:rsid w:val="70B31796"/>
    <w:rsid w:val="70F84783"/>
    <w:rsid w:val="714323EA"/>
    <w:rsid w:val="71837E3C"/>
    <w:rsid w:val="72BB25BB"/>
    <w:rsid w:val="7349268D"/>
    <w:rsid w:val="73904617"/>
    <w:rsid w:val="73966EBB"/>
    <w:rsid w:val="745A720C"/>
    <w:rsid w:val="748D1686"/>
    <w:rsid w:val="75671ED7"/>
    <w:rsid w:val="75F4167C"/>
    <w:rsid w:val="763554A4"/>
    <w:rsid w:val="76871433"/>
    <w:rsid w:val="76E83BEF"/>
    <w:rsid w:val="7836450F"/>
    <w:rsid w:val="784333A1"/>
    <w:rsid w:val="787119EB"/>
    <w:rsid w:val="78986B42"/>
    <w:rsid w:val="79B31B8F"/>
    <w:rsid w:val="79BF34C3"/>
    <w:rsid w:val="7A044863"/>
    <w:rsid w:val="7ABA3491"/>
    <w:rsid w:val="7AF36E33"/>
    <w:rsid w:val="7BB948D7"/>
    <w:rsid w:val="7BBE620D"/>
    <w:rsid w:val="7BD50615"/>
    <w:rsid w:val="7BEB1AB4"/>
    <w:rsid w:val="7D6A7C65"/>
    <w:rsid w:val="7D753796"/>
    <w:rsid w:val="7E175980"/>
    <w:rsid w:val="7E7B4E43"/>
    <w:rsid w:val="7ECF7E29"/>
    <w:rsid w:val="7EE822DB"/>
    <w:rsid w:val="7EEC02C7"/>
    <w:rsid w:val="7F282C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2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qFormat/>
    <w:uiPriority w:val="1"/>
    <w:rPr>
      <w:szCs w:val="21"/>
    </w:rPr>
  </w:style>
  <w:style w:type="paragraph" w:styleId="5">
    <w:name w:val="annotation text"/>
    <w:basedOn w:val="1"/>
    <w:link w:val="25"/>
    <w:semiHidden/>
    <w:qFormat/>
    <w:uiPriority w:val="0"/>
    <w:pPr>
      <w:jc w:val="left"/>
    </w:pPr>
    <w:rPr>
      <w:rFonts w:ascii="Times New Roman" w:hAnsi="Times New Roman" w:eastAsia="宋体" w:cs="Times New Roman"/>
      <w:szCs w:val="24"/>
    </w:rPr>
  </w:style>
  <w:style w:type="paragraph" w:styleId="6">
    <w:name w:val="Body Text Indent"/>
    <w:basedOn w:val="1"/>
    <w:qFormat/>
    <w:uiPriority w:val="0"/>
    <w:pPr>
      <w:spacing w:line="360" w:lineRule="auto"/>
      <w:ind w:left="420" w:firstLine="420"/>
    </w:pPr>
    <w:rPr>
      <w:rFonts w:ascii="宋体" w:hAnsi="宋体"/>
      <w:sz w:val="24"/>
      <w:shd w:val="pct10" w:color="auto" w:fill="FFFFFF"/>
    </w:rPr>
  </w:style>
  <w:style w:type="paragraph" w:styleId="7">
    <w:name w:val="Balloon Text"/>
    <w:basedOn w:val="1"/>
    <w:link w:val="26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Body Text First Indent 2"/>
    <w:basedOn w:val="6"/>
    <w:unhideWhenUsed/>
    <w:qFormat/>
    <w:uiPriority w:val="99"/>
  </w:style>
  <w:style w:type="table" w:styleId="13">
    <w:name w:val="Table Grid"/>
    <w:basedOn w:val="12"/>
    <w:qFormat/>
    <w:uiPriority w:val="59"/>
    <w:rPr>
      <w:rFonts w:ascii="Calibri" w:hAnsi="Calibri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FollowedHyperlink"/>
    <w:basedOn w:val="14"/>
    <w:semiHidden/>
    <w:unhideWhenUsed/>
    <w:qFormat/>
    <w:uiPriority w:val="99"/>
    <w:rPr>
      <w:color w:val="800080"/>
      <w:u w:val="single"/>
    </w:rPr>
  </w:style>
  <w:style w:type="character" w:styleId="17">
    <w:name w:val="Emphasis"/>
    <w:basedOn w:val="14"/>
    <w:qFormat/>
    <w:uiPriority w:val="20"/>
    <w:rPr>
      <w:i/>
      <w:iCs/>
    </w:rPr>
  </w:style>
  <w:style w:type="character" w:styleId="18">
    <w:name w:val="Hyperlink"/>
    <w:basedOn w:val="14"/>
    <w:unhideWhenUsed/>
    <w:qFormat/>
    <w:uiPriority w:val="99"/>
    <w:rPr>
      <w:color w:val="0000FF"/>
      <w:u w:val="single"/>
    </w:rPr>
  </w:style>
  <w:style w:type="character" w:styleId="19">
    <w:name w:val="annotation reference"/>
    <w:semiHidden/>
    <w:qFormat/>
    <w:uiPriority w:val="0"/>
    <w:rPr>
      <w:sz w:val="21"/>
      <w:szCs w:val="21"/>
    </w:rPr>
  </w:style>
  <w:style w:type="character" w:customStyle="1" w:styleId="20">
    <w:name w:val="页眉 字符"/>
    <w:basedOn w:val="14"/>
    <w:link w:val="9"/>
    <w:qFormat/>
    <w:uiPriority w:val="99"/>
    <w:rPr>
      <w:sz w:val="18"/>
      <w:szCs w:val="18"/>
    </w:rPr>
  </w:style>
  <w:style w:type="character" w:customStyle="1" w:styleId="21">
    <w:name w:val="页脚 字符"/>
    <w:basedOn w:val="14"/>
    <w:link w:val="8"/>
    <w:qFormat/>
    <w:uiPriority w:val="99"/>
    <w:rPr>
      <w:sz w:val="18"/>
      <w:szCs w:val="18"/>
    </w:rPr>
  </w:style>
  <w:style w:type="character" w:customStyle="1" w:styleId="22">
    <w:name w:val="标题 1 字符"/>
    <w:basedOn w:val="14"/>
    <w:link w:val="4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3">
    <w:name w:val="meta-date"/>
    <w:basedOn w:val="14"/>
    <w:qFormat/>
    <w:uiPriority w:val="0"/>
  </w:style>
  <w:style w:type="character" w:customStyle="1" w:styleId="24">
    <w:name w:val="meta-aname"/>
    <w:basedOn w:val="14"/>
    <w:qFormat/>
    <w:uiPriority w:val="0"/>
  </w:style>
  <w:style w:type="character" w:customStyle="1" w:styleId="25">
    <w:name w:val="批注文字 字符"/>
    <w:basedOn w:val="14"/>
    <w:link w:val="5"/>
    <w:semiHidden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6">
    <w:name w:val="批注框文本 字符"/>
    <w:basedOn w:val="14"/>
    <w:link w:val="7"/>
    <w:semiHidden/>
    <w:qFormat/>
    <w:uiPriority w:val="99"/>
    <w:rPr>
      <w:kern w:val="2"/>
      <w:sz w:val="18"/>
      <w:szCs w:val="18"/>
    </w:rPr>
  </w:style>
  <w:style w:type="paragraph" w:customStyle="1" w:styleId="27">
    <w:name w:val="ifb-1"/>
    <w:basedOn w:val="1"/>
    <w:qFormat/>
    <w:uiPriority w:val="0"/>
    <w:pPr>
      <w:ind w:left="420" w:hanging="420"/>
    </w:pPr>
    <w:rPr>
      <w:rFonts w:ascii="楷体_GB2312" w:eastAsia="楷体_GB2312"/>
      <w:szCs w:val="20"/>
    </w:rPr>
  </w:style>
  <w:style w:type="paragraph" w:customStyle="1" w:styleId="28">
    <w:name w:val="Table Paragraph"/>
    <w:basedOn w:val="1"/>
    <w:qFormat/>
    <w:uiPriority w:val="1"/>
  </w:style>
  <w:style w:type="table" w:customStyle="1" w:styleId="2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30">
    <w:name w:val="List Paragraph"/>
    <w:basedOn w:val="1"/>
    <w:qFormat/>
    <w:uiPriority w:val="34"/>
    <w:pPr>
      <w:ind w:firstLine="420" w:firstLineChars="200"/>
    </w:pPr>
  </w:style>
  <w:style w:type="paragraph" w:customStyle="1" w:styleId="31">
    <w:name w:val="Other|1"/>
    <w:basedOn w:val="1"/>
    <w:qFormat/>
    <w:uiPriority w:val="0"/>
    <w:rPr>
      <w:rFonts w:ascii="宋体" w:hAnsi="宋体" w:cs="宋体"/>
      <w:sz w:val="20"/>
      <w:szCs w:val="20"/>
    </w:rPr>
  </w:style>
  <w:style w:type="paragraph" w:customStyle="1" w:styleId="32">
    <w:name w:val="bds"/>
    <w:basedOn w:val="1"/>
    <w:qFormat/>
    <w:uiPriority w:val="0"/>
    <w:pPr>
      <w:keepNext/>
      <w:keepLines/>
      <w:autoSpaceDE w:val="0"/>
      <w:autoSpaceDN w:val="0"/>
      <w:spacing w:before="260" w:after="260" w:line="360" w:lineRule="exact"/>
      <w:jc w:val="center"/>
      <w:outlineLvl w:val="2"/>
    </w:pPr>
    <w:rPr>
      <w:rFonts w:eastAsia="华文仿宋"/>
      <w:b/>
      <w:sz w:val="36"/>
      <w:szCs w:val="20"/>
    </w:rPr>
  </w:style>
  <w:style w:type="paragraph" w:customStyle="1" w:styleId="33">
    <w:name w:val="att"/>
    <w:basedOn w:val="1"/>
    <w:qFormat/>
    <w:uiPriority w:val="0"/>
    <w:pPr>
      <w:spacing w:line="360" w:lineRule="auto"/>
    </w:pPr>
    <w:rPr>
      <w:rFonts w:eastAsia="楷体_GB2312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emf"/><Relationship Id="rId8" Type="http://schemas.openxmlformats.org/officeDocument/2006/relationships/image" Target="media/image5.emf"/><Relationship Id="rId7" Type="http://schemas.openxmlformats.org/officeDocument/2006/relationships/image" Target="media/image4.emf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C2B6C-4EBE-48EA-883D-4C32DB8CCB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20</Pages>
  <Words>6678</Words>
  <Characters>7391</Characters>
  <Lines>29</Lines>
  <Paragraphs>8</Paragraphs>
  <TotalTime>169</TotalTime>
  <ScaleCrop>false</ScaleCrop>
  <LinksUpToDate>false</LinksUpToDate>
  <CharactersWithSpaces>7960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2022-06-08T02:19:00Z</dcterms:created>
  <dc:creator>user</dc:creator>
  <cp:lastModifiedBy>郑霖</cp:lastModifiedBy>
  <dcterms:modified xsi:type="dcterms:W3CDTF">2023-03-21T06:02:26Z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5A7582F762F543B980A55E2793244CCE</vt:lpwstr>
  </property>
</Properties>
</file>