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rPr>
          <w:rFonts w:hint="eastAsia"/>
        </w:rPr>
      </w:pPr>
    </w:p>
    <w:p>
      <w:pPr>
        <w:pStyle w:val="10"/>
        <w:rPr>
          <w:rFonts w:hint="eastAsia"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0"/>
        <w:tabs>
          <w:tab w:val="center" w:pos="4479"/>
          <w:tab w:val="right" w:pos="8958"/>
        </w:tabs>
        <w:rPr>
          <w:rFonts w:hint="eastAsia" w:ascii="华文仿宋" w:hAnsi="华文仿宋" w:eastAsia="华文仿宋" w:cs="华文仿宋"/>
          <w:sz w:val="40"/>
          <w:szCs w:val="40"/>
        </w:rPr>
      </w:pPr>
    </w:p>
    <w:p>
      <w:pPr>
        <w:pStyle w:val="10"/>
        <w:tabs>
          <w:tab w:val="center" w:pos="4479"/>
          <w:tab w:val="right" w:pos="8958"/>
        </w:tabs>
        <w:rPr>
          <w:rFonts w:hint="eastAsia" w:ascii="华文仿宋" w:hAnsi="华文仿宋" w:eastAsia="华文仿宋" w:cs="华文仿宋"/>
          <w:sz w:val="40"/>
          <w:szCs w:val="40"/>
        </w:rPr>
      </w:pPr>
    </w:p>
    <w:p>
      <w:pPr>
        <w:pStyle w:val="10"/>
        <w:tabs>
          <w:tab w:val="center" w:pos="4479"/>
          <w:tab w:val="right" w:pos="8958"/>
        </w:tabs>
        <w:jc w:val="both"/>
        <w:rPr>
          <w:rFonts w:hint="eastAsia" w:ascii="华文仿宋" w:hAnsi="华文仿宋" w:eastAsia="华文仿宋" w:cs="华文仿宋"/>
          <w:sz w:val="40"/>
          <w:szCs w:val="40"/>
        </w:rPr>
      </w:pPr>
    </w:p>
    <w:p>
      <w:pPr>
        <w:pStyle w:val="10"/>
        <w:tabs>
          <w:tab w:val="center" w:pos="4479"/>
          <w:tab w:val="right" w:pos="8958"/>
        </w:tabs>
        <w:rPr>
          <w:rFonts w:hint="eastAsia" w:ascii="华文仿宋" w:hAnsi="华文仿宋" w:eastAsia="华文仿宋" w:cs="华文仿宋"/>
          <w:sz w:val="40"/>
          <w:szCs w:val="40"/>
        </w:rPr>
      </w:pPr>
    </w:p>
    <w:p>
      <w:pPr>
        <w:pStyle w:val="10"/>
        <w:tabs>
          <w:tab w:val="center" w:pos="4479"/>
          <w:tab w:val="right" w:pos="8958"/>
        </w:tabs>
        <w:rPr>
          <w:rFonts w:hint="eastAsia" w:ascii="华文仿宋" w:hAnsi="华文仿宋" w:eastAsia="华文仿宋" w:cs="华文仿宋"/>
          <w:sz w:val="60"/>
          <w:szCs w:val="60"/>
          <w:lang w:val="en-US" w:eastAsia="zh-CN"/>
        </w:rPr>
      </w:pPr>
      <w:r>
        <w:rPr>
          <w:rFonts w:hint="eastAsia" w:ascii="华文仿宋" w:hAnsi="华文仿宋" w:eastAsia="华文仿宋" w:cs="华文仿宋"/>
          <w:sz w:val="60"/>
          <w:szCs w:val="60"/>
          <w:lang w:val="en-US" w:eastAsia="zh-CN"/>
        </w:rPr>
        <w:t>特殊管理药品网络终端系统设备</w:t>
      </w:r>
    </w:p>
    <w:p>
      <w:pPr>
        <w:pStyle w:val="10"/>
        <w:tabs>
          <w:tab w:val="center" w:pos="4479"/>
          <w:tab w:val="right" w:pos="8958"/>
        </w:tabs>
        <w:rPr>
          <w:rFonts w:hint="eastAsia" w:ascii="华文仿宋" w:hAnsi="华文仿宋" w:eastAsia="华文仿宋" w:cs="华文仿宋"/>
          <w:sz w:val="60"/>
          <w:szCs w:val="60"/>
        </w:rPr>
      </w:pPr>
      <w:r>
        <w:rPr>
          <w:rFonts w:hint="eastAsia" w:ascii="华文仿宋" w:hAnsi="华文仿宋" w:eastAsia="华文仿宋" w:cs="华文仿宋"/>
          <w:sz w:val="60"/>
          <w:szCs w:val="60"/>
          <w:lang w:val="en-US" w:eastAsia="zh-CN"/>
        </w:rPr>
        <w:t>采购</w:t>
      </w:r>
      <w:r>
        <w:rPr>
          <w:rFonts w:hint="eastAsia" w:ascii="华文仿宋" w:hAnsi="华文仿宋" w:eastAsia="华文仿宋" w:cs="华文仿宋"/>
          <w:sz w:val="60"/>
          <w:szCs w:val="60"/>
        </w:rPr>
        <w:t>项目</w:t>
      </w:r>
    </w:p>
    <w:p>
      <w:pPr>
        <w:pStyle w:val="19"/>
        <w:spacing w:line="312" w:lineRule="atLeast"/>
        <w:jc w:val="both"/>
        <w:outlineLvl w:val="0"/>
        <w:rPr>
          <w:rFonts w:hint="eastAsia" w:ascii="华文仿宋" w:hAnsi="华文仿宋" w:eastAsia="华文仿宋" w:cs="华文仿宋"/>
          <w:sz w:val="60"/>
          <w:szCs w:val="60"/>
        </w:rPr>
      </w:pPr>
    </w:p>
    <w:p>
      <w:pPr>
        <w:pStyle w:val="19"/>
        <w:spacing w:line="312" w:lineRule="atLeast"/>
        <w:outlineLvl w:val="0"/>
        <w:rPr>
          <w:rFonts w:hint="eastAsia" w:ascii="华文仿宋" w:hAnsi="华文仿宋" w:eastAsia="华文仿宋" w:cs="华文仿宋"/>
          <w:sz w:val="60"/>
          <w:szCs w:val="60"/>
        </w:rPr>
      </w:pPr>
      <w:r>
        <w:rPr>
          <w:rFonts w:hint="eastAsia" w:ascii="华文仿宋" w:hAnsi="华文仿宋" w:eastAsia="华文仿宋" w:cs="华文仿宋"/>
          <w:sz w:val="60"/>
          <w:szCs w:val="60"/>
        </w:rPr>
        <w:t>遴选文件</w:t>
      </w:r>
    </w:p>
    <w:p>
      <w:pPr>
        <w:tabs>
          <w:tab w:val="left" w:pos="3150"/>
        </w:tabs>
        <w:jc w:val="center"/>
        <w:rPr>
          <w:rFonts w:hint="eastAsia" w:ascii="华文仿宋" w:hAnsi="华文仿宋" w:eastAsia="华文仿宋" w:cs="华文仿宋"/>
          <w:b/>
          <w:sz w:val="36"/>
          <w:szCs w:val="20"/>
        </w:rPr>
      </w:pPr>
    </w:p>
    <w:p>
      <w:pPr>
        <w:pStyle w:val="2"/>
        <w:ind w:left="0" w:leftChars="0" w:firstLine="0" w:firstLineChars="0"/>
        <w:rPr>
          <w:rFonts w:hint="eastAsia" w:ascii="华文仿宋" w:hAnsi="华文仿宋" w:eastAsia="华文仿宋" w:cs="华文仿宋"/>
          <w:b/>
          <w:sz w:val="36"/>
          <w:szCs w:val="20"/>
        </w:rPr>
      </w:pPr>
    </w:p>
    <w:p>
      <w:pPr>
        <w:tabs>
          <w:tab w:val="left" w:pos="3150"/>
        </w:tabs>
        <w:jc w:val="center"/>
        <w:rPr>
          <w:rFonts w:hint="eastAsia" w:ascii="华文仿宋" w:hAnsi="华文仿宋" w:eastAsia="华文仿宋" w:cs="华文仿宋"/>
          <w:b/>
          <w:sz w:val="36"/>
          <w:szCs w:val="20"/>
        </w:rPr>
      </w:pPr>
    </w:p>
    <w:p>
      <w:pPr>
        <w:tabs>
          <w:tab w:val="left" w:pos="3150"/>
        </w:tabs>
        <w:jc w:val="center"/>
        <w:rPr>
          <w:rFonts w:hint="eastAsia" w:ascii="华文仿宋" w:hAnsi="华文仿宋" w:eastAsia="华文仿宋" w:cs="华文仿宋"/>
          <w:b/>
          <w:sz w:val="36"/>
          <w:szCs w:val="20"/>
        </w:rPr>
      </w:pPr>
    </w:p>
    <w:p>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遴选编号：2022-ETLXXB-0</w:t>
      </w:r>
      <w:r>
        <w:rPr>
          <w:rFonts w:hint="eastAsia" w:ascii="华文仿宋" w:hAnsi="华文仿宋" w:eastAsia="华文仿宋" w:cs="华文仿宋"/>
          <w:b/>
          <w:sz w:val="36"/>
          <w:szCs w:val="20"/>
          <w:lang w:val="en-US" w:eastAsia="zh-CN"/>
        </w:rPr>
        <w:t>12</w:t>
      </w:r>
    </w:p>
    <w:p>
      <w:pPr>
        <w:pStyle w:val="10"/>
        <w:rPr>
          <w:rFonts w:hint="eastAsia" w:ascii="华文仿宋" w:hAnsi="华文仿宋" w:eastAsia="华文仿宋" w:cs="华文仿宋"/>
          <w:sz w:val="36"/>
        </w:rPr>
      </w:pPr>
    </w:p>
    <w:p>
      <w:pPr>
        <w:pStyle w:val="10"/>
        <w:rPr>
          <w:rFonts w:hint="eastAsia" w:ascii="华文仿宋" w:hAnsi="华文仿宋" w:eastAsia="华文仿宋" w:cs="华文仿宋"/>
          <w:sz w:val="36"/>
        </w:rPr>
      </w:pPr>
      <w:r>
        <w:rPr>
          <w:rFonts w:hint="eastAsia" w:ascii="华文仿宋" w:hAnsi="华文仿宋" w:eastAsia="华文仿宋" w:cs="华文仿宋"/>
          <w:sz w:val="36"/>
        </w:rPr>
        <w:t>2022年</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日</w:t>
      </w:r>
    </w:p>
    <w:p>
      <w:pPr>
        <w:pStyle w:val="10"/>
        <w:rPr>
          <w:rFonts w:ascii="宋体" w:hAnsi="宋体" w:eastAsia="宋体" w:cs="宋体"/>
          <w:sz w:val="36"/>
        </w:rPr>
      </w:pPr>
    </w:p>
    <w:p>
      <w:pPr>
        <w:pStyle w:val="10"/>
        <w:tabs>
          <w:tab w:val="left" w:pos="5227"/>
        </w:tabs>
        <w:jc w:val="both"/>
        <w:rPr>
          <w:rFonts w:hint="eastAsia" w:ascii="宋体" w:hAnsi="宋体" w:eastAsia="宋体" w:cs="宋体"/>
          <w:sz w:val="36"/>
          <w:lang w:eastAsia="zh-CN"/>
        </w:rPr>
      </w:pPr>
      <w:r>
        <w:rPr>
          <w:rFonts w:hint="eastAsia" w:ascii="宋体" w:hAnsi="宋体" w:eastAsia="宋体" w:cs="宋体"/>
          <w:sz w:val="36"/>
          <w:lang w:eastAsia="zh-CN"/>
        </w:rPr>
        <w:tab/>
      </w:r>
    </w:p>
    <w:p>
      <w:pPr>
        <w:pStyle w:val="20"/>
        <w:jc w:val="both"/>
        <w:rPr>
          <w:rFonts w:ascii="宋体" w:hAnsi="宋体" w:eastAsia="宋体" w:cs="宋体"/>
        </w:rPr>
      </w:pPr>
      <w:bookmarkStart w:id="0" w:name="_Toc78271168"/>
      <w:r>
        <w:rPr>
          <w:rFonts w:hint="eastAsia" w:ascii="宋体" w:hAnsi="宋体" w:eastAsia="宋体" w:cs="宋体"/>
        </w:rPr>
        <w:t xml:space="preserve">                </w:t>
      </w:r>
      <w:r>
        <w:rPr>
          <w:rFonts w:hint="eastAsia" w:ascii="华文仿宋" w:hAnsi="华文仿宋" w:eastAsia="华文仿宋" w:cs="华文仿宋"/>
        </w:rPr>
        <w:t xml:space="preserve"> 第一章 </w:t>
      </w:r>
      <w:r>
        <w:rPr>
          <w:rFonts w:hint="eastAsia" w:ascii="华文仿宋" w:hAnsi="华文仿宋" w:eastAsia="华文仿宋" w:cs="华文仿宋"/>
        </w:rPr>
        <w:tab/>
      </w:r>
      <w:r>
        <w:rPr>
          <w:rFonts w:hint="eastAsia" w:ascii="华文仿宋" w:hAnsi="华文仿宋" w:eastAsia="华文仿宋" w:cs="华文仿宋"/>
        </w:rPr>
        <w:t>遴选邀请</w:t>
      </w:r>
      <w:bookmarkEnd w:id="0"/>
    </w:p>
    <w:p>
      <w:pPr>
        <w:tabs>
          <w:tab w:val="left" w:pos="3150"/>
        </w:tabs>
        <w:rPr>
          <w:rFonts w:hint="default" w:ascii="宋体" w:hAnsi="宋体" w:eastAsia="宋体" w:cs="宋体"/>
          <w:sz w:val="24"/>
          <w:lang w:val="en-US" w:eastAsia="zh-CN"/>
        </w:rPr>
      </w:pPr>
      <w:r>
        <w:rPr>
          <w:rFonts w:hint="eastAsia" w:ascii="宋体" w:hAnsi="宋体" w:cs="宋体"/>
          <w:sz w:val="24"/>
        </w:rPr>
        <w:t>遴选编号：2022-ETLXXB-0</w:t>
      </w:r>
      <w:r>
        <w:rPr>
          <w:rFonts w:hint="eastAsia" w:ascii="宋体" w:hAnsi="宋体" w:cs="宋体"/>
          <w:sz w:val="24"/>
          <w:lang w:val="en-US" w:eastAsia="zh-CN"/>
        </w:rPr>
        <w:t>12</w:t>
      </w:r>
    </w:p>
    <w:p>
      <w:pPr>
        <w:pStyle w:val="21"/>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w:t>
      </w:r>
      <w:r>
        <w:rPr>
          <w:rFonts w:hint="eastAsia" w:ascii="宋体" w:hAnsi="宋体" w:eastAsia="宋体" w:cs="宋体"/>
          <w:sz w:val="24"/>
          <w:szCs w:val="24"/>
          <w:lang w:val="en-US" w:eastAsia="zh-CN"/>
        </w:rPr>
        <w:t>部分信息设备</w:t>
      </w:r>
      <w:r>
        <w:rPr>
          <w:rFonts w:hint="eastAsia" w:ascii="宋体" w:hAnsi="宋体" w:eastAsia="宋体" w:cs="宋体"/>
          <w:sz w:val="24"/>
          <w:szCs w:val="24"/>
        </w:rPr>
        <w:t>现以院内遴选采购的方式就下列所提供的货物和相关服务进行采购。</w:t>
      </w:r>
    </w:p>
    <w:p>
      <w:pPr>
        <w:pStyle w:val="21"/>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2"/>
        <w:tblW w:w="8037" w:type="dxa"/>
        <w:tblInd w:w="777" w:type="dxa"/>
        <w:tblLayout w:type="autofit"/>
        <w:tblCellMar>
          <w:top w:w="0" w:type="dxa"/>
          <w:left w:w="108" w:type="dxa"/>
          <w:bottom w:w="0" w:type="dxa"/>
          <w:right w:w="108" w:type="dxa"/>
        </w:tblCellMar>
      </w:tblPr>
      <w:tblGrid>
        <w:gridCol w:w="1205"/>
        <w:gridCol w:w="3308"/>
        <w:gridCol w:w="1327"/>
        <w:gridCol w:w="2197"/>
      </w:tblGrid>
      <w:tr>
        <w:tblPrEx>
          <w:tblCellMar>
            <w:top w:w="0" w:type="dxa"/>
            <w:left w:w="108" w:type="dxa"/>
            <w:bottom w:w="0" w:type="dxa"/>
            <w:right w:w="108" w:type="dxa"/>
          </w:tblCellMar>
        </w:tblPrEx>
        <w:trPr>
          <w:trHeight w:val="517" w:hRule="exact"/>
        </w:trPr>
        <w:tc>
          <w:tcPr>
            <w:tcW w:w="12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序号</w:t>
            </w:r>
          </w:p>
        </w:tc>
        <w:tc>
          <w:tcPr>
            <w:tcW w:w="33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设备名称</w:t>
            </w:r>
          </w:p>
        </w:tc>
        <w:tc>
          <w:tcPr>
            <w:tcW w:w="13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数量</w:t>
            </w:r>
          </w:p>
        </w:tc>
        <w:tc>
          <w:tcPr>
            <w:tcW w:w="2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项目预算（元）</w:t>
            </w:r>
          </w:p>
        </w:tc>
      </w:tr>
      <w:tr>
        <w:tblPrEx>
          <w:tblCellMar>
            <w:top w:w="0" w:type="dxa"/>
            <w:left w:w="108" w:type="dxa"/>
            <w:bottom w:w="0" w:type="dxa"/>
            <w:right w:w="108" w:type="dxa"/>
          </w:tblCellMar>
        </w:tblPrEx>
        <w:trPr>
          <w:trHeight w:val="745" w:hRule="exact"/>
        </w:trPr>
        <w:tc>
          <w:tcPr>
            <w:tcW w:w="12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1</w:t>
            </w:r>
          </w:p>
        </w:tc>
        <w:tc>
          <w:tcPr>
            <w:tcW w:w="33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特殊管理药品网络终端系统设备</w:t>
            </w:r>
          </w:p>
        </w:tc>
        <w:tc>
          <w:tcPr>
            <w:tcW w:w="13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219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57,</w:t>
            </w:r>
            <w:r>
              <w:rPr>
                <w:rFonts w:hint="eastAsia" w:ascii="宋体" w:hAnsi="宋体" w:cs="宋体"/>
                <w:szCs w:val="21"/>
              </w:rPr>
              <w:t>000</w:t>
            </w:r>
            <w:r>
              <w:rPr>
                <w:rFonts w:hint="eastAsia" w:ascii="宋体" w:hAnsi="宋体" w:cs="宋体"/>
                <w:szCs w:val="21"/>
                <w:lang w:val="en-US" w:eastAsia="zh-CN"/>
              </w:rPr>
              <w:t>.00</w:t>
            </w:r>
          </w:p>
        </w:tc>
      </w:tr>
    </w:tbl>
    <w:p>
      <w:pPr>
        <w:pStyle w:val="21"/>
        <w:autoSpaceDE w:val="0"/>
        <w:autoSpaceDN w:val="0"/>
        <w:spacing w:line="360" w:lineRule="exact"/>
        <w:ind w:left="105" w:leftChars="50" w:firstLine="360" w:firstLineChars="150"/>
        <w:jc w:val="left"/>
        <w:rPr>
          <w:rFonts w:hint="eastAsia" w:ascii="宋体" w:hAnsi="宋体" w:eastAsia="宋体" w:cs="宋体"/>
          <w:sz w:val="24"/>
          <w:szCs w:val="24"/>
        </w:rPr>
      </w:pPr>
      <w:r>
        <w:rPr>
          <w:rFonts w:hint="eastAsia" w:ascii="宋体" w:hAnsi="宋体" w:eastAsia="宋体" w:cs="宋体"/>
          <w:sz w:val="24"/>
          <w:szCs w:val="24"/>
        </w:rPr>
        <w:t>说明：1、超过预算的投标将被否决。</w:t>
      </w:r>
    </w:p>
    <w:p>
      <w:pPr>
        <w:pStyle w:val="21"/>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1"/>
        <w:numPr>
          <w:ilvl w:val="0"/>
          <w:numId w:val="2"/>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1"/>
        <w:numPr>
          <w:ilvl w:val="0"/>
          <w:numId w:val="2"/>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1"/>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1"/>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本项目不接受联合体投标。</w:t>
      </w:r>
    </w:p>
    <w:p>
      <w:pPr>
        <w:pStyle w:val="21"/>
        <w:numPr>
          <w:ilvl w:val="0"/>
          <w:numId w:val="1"/>
        </w:numPr>
        <w:autoSpaceDE w:val="0"/>
        <w:autoSpaceDN w:val="0"/>
        <w:spacing w:line="360" w:lineRule="exact"/>
        <w:jc w:val="left"/>
        <w:rPr>
          <w:rFonts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21"/>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12</w:t>
      </w:r>
      <w:r>
        <w:rPr>
          <w:rFonts w:hint="eastAsia" w:ascii="宋体" w:hAnsi="宋体" w:eastAsia="宋体" w:cs="宋体"/>
          <w:b/>
          <w:sz w:val="24"/>
          <w:szCs w:val="24"/>
        </w:rPr>
        <w:t>日起至2022年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19</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1"/>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8" cstate="print"/>
                    <a:stretch>
                      <a:fillRect/>
                    </a:stretch>
                  </pic:blipFill>
                  <pic:spPr>
                    <a:xfrm>
                      <a:off x="0" y="0"/>
                      <a:ext cx="4366260" cy="1298575"/>
                    </a:xfrm>
                    <a:prstGeom prst="rect">
                      <a:avLst/>
                    </a:prstGeom>
                    <a:noFill/>
                    <a:ln>
                      <a:noFill/>
                    </a:ln>
                  </pic:spPr>
                </pic:pic>
              </a:graphicData>
            </a:graphic>
          </wp:anchor>
        </w:drawing>
      </w: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p>
    <w:p>
      <w:pPr>
        <w:pStyle w:val="21"/>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bookmarkEnd w:id="1"/>
    <w:bookmarkEnd w:id="2"/>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13"/>
      <w:bookmarkStart w:id="4" w:name="_Toc461613085"/>
      <w:r>
        <w:rPr>
          <w:rFonts w:hint="eastAsia" w:ascii="宋体" w:hAnsi="宋体" w:eastAsia="宋体" w:cs="宋体"/>
          <w:sz w:val="24"/>
          <w:szCs w:val="24"/>
          <w:highlight w:val="none"/>
        </w:rPr>
        <w:t>；</w:t>
      </w:r>
    </w:p>
    <w:bookmarkEnd w:id="3"/>
    <w:bookmarkEnd w:id="4"/>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年1月1日以来投标人承接的同类项目案例的用户名单，并提供联系人及联系方式（附合同摘要）（详见遴选文件中附件4）；</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7"/>
          <w:rFonts w:ascii="宋体"/>
          <w:szCs w:val="21"/>
          <w:highlight w:val="none"/>
        </w:rPr>
        <w:t>liyi@shchildren.com.cn</w:t>
      </w:r>
      <w:r>
        <w:rPr>
          <w:rStyle w:val="17"/>
          <w:rFonts w:ascii="宋体"/>
          <w:szCs w:val="21"/>
          <w:highlight w:val="none"/>
        </w:rPr>
        <w:fldChar w:fldCharType="end"/>
      </w:r>
      <w:r>
        <w:rPr>
          <w:rFonts w:hint="eastAsia" w:ascii="宋体" w:hAnsi="宋体" w:eastAsia="宋体" w:cs="宋体"/>
          <w:sz w:val="24"/>
          <w:szCs w:val="24"/>
          <w:highlight w:val="none"/>
        </w:rPr>
        <w:t>）。</w:t>
      </w:r>
    </w:p>
    <w:p>
      <w:pPr>
        <w:pStyle w:val="21"/>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1"/>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21"/>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1"/>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7"/>
          <w:rFonts w:ascii="宋体"/>
          <w:szCs w:val="21"/>
        </w:rPr>
        <w:t>liyi@shchildren.com.cn</w:t>
      </w:r>
      <w:r>
        <w:rPr>
          <w:rFonts w:ascii="宋体"/>
          <w:szCs w:val="21"/>
        </w:rPr>
        <w:fldChar w:fldCharType="end"/>
      </w:r>
    </w:p>
    <w:p>
      <w:pPr>
        <w:pStyle w:val="21"/>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开标时间、地点</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shd w:val="clear" w:color="auto" w:fill="auto"/>
          <w:lang w:val="en-US" w:eastAsia="zh-CN" w:bidi="ar-SA"/>
        </w:rPr>
      </w:pPr>
      <w:r>
        <w:rPr>
          <w:rFonts w:hint="eastAsia"/>
          <w:shd w:val="clear" w:color="auto" w:fill="auto"/>
          <w:lang w:val="en-US" w:eastAsia="zh-CN"/>
        </w:rPr>
        <w:t>根据疫情防控形势变化和医院疫情防控要求，取消近期遴选项目的现场开标，</w:t>
      </w:r>
      <w:r>
        <w:rPr>
          <w:rFonts w:hint="eastAsia"/>
          <w:b w:val="0"/>
          <w:bCs w:val="0"/>
          <w:color w:val="FF0000"/>
          <w:u w:val="none"/>
          <w:shd w:val="clear" w:color="auto" w:fill="auto"/>
          <w:lang w:val="en-US" w:eastAsia="zh-CN"/>
        </w:rPr>
        <w:t>欲参与遴选的公司请务必于截止时间前点击如下链接完成遴选报名表，未填写报名的公司视为投标无效。</w:t>
      </w:r>
      <w:r>
        <w:rPr>
          <w:rFonts w:hint="eastAsia"/>
          <w:shd w:val="clear" w:color="auto" w:fill="auto"/>
        </w:rPr>
        <w:t>https://www.wjx.top/vm/QAuomGd.aspx#</w:t>
      </w:r>
      <w:bookmarkStart w:id="10" w:name="_GoBack"/>
      <w:bookmarkEnd w:id="10"/>
    </w:p>
    <w:p>
      <w:pPr>
        <w:pStyle w:val="2"/>
        <w:keepNext w:val="0"/>
        <w:keepLines w:val="0"/>
        <w:pageBreakBefore w:val="0"/>
        <w:widowControl w:val="0"/>
        <w:numPr>
          <w:ilvl w:val="0"/>
          <w:numId w:val="4"/>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kern w:val="2"/>
          <w:sz w:val="24"/>
          <w:szCs w:val="24"/>
          <w:shd w:val="clear" w:color="auto" w:fill="auto"/>
          <w:lang w:val="en-US" w:eastAsia="zh-CN" w:bidi="ar-SA"/>
        </w:rPr>
        <w:t>所有遴选响应文件务必须</w:t>
      </w:r>
      <w:r>
        <w:rPr>
          <w:rFonts w:hint="eastAsia" w:ascii="宋体" w:hAnsi="宋体" w:eastAsia="宋体" w:cs="宋体"/>
          <w:color w:val="FF0000"/>
          <w:kern w:val="2"/>
          <w:sz w:val="24"/>
          <w:szCs w:val="24"/>
          <w:shd w:val="clear" w:color="auto" w:fill="auto"/>
          <w:lang w:val="en-US" w:eastAsia="zh-CN" w:bidi="ar-SA"/>
        </w:rPr>
        <w:t>排版胶装并按要求以档案袋密封</w:t>
      </w:r>
      <w:r>
        <w:rPr>
          <w:rFonts w:hint="eastAsia" w:ascii="宋体" w:hAnsi="宋体" w:eastAsia="宋体" w:cs="宋体"/>
          <w:kern w:val="2"/>
          <w:sz w:val="24"/>
          <w:szCs w:val="24"/>
          <w:shd w:val="clear" w:color="auto" w:fill="auto"/>
          <w:lang w:val="en-US" w:eastAsia="zh-CN" w:bidi="ar-SA"/>
        </w:rPr>
        <w:t>后于截止时间</w:t>
      </w:r>
      <w:r>
        <w:rPr>
          <w:rFonts w:hint="eastAsia" w:ascii="宋体" w:hAnsi="宋体" w:eastAsia="宋体" w:cs="宋体"/>
          <w:b w:val="0"/>
          <w:bCs w:val="0"/>
          <w:color w:val="auto"/>
          <w:kern w:val="2"/>
          <w:sz w:val="24"/>
          <w:szCs w:val="24"/>
          <w:u w:val="single"/>
          <w:shd w:val="clear" w:color="auto" w:fill="auto"/>
          <w:lang w:val="en-US" w:eastAsia="zh-CN" w:bidi="ar-SA"/>
        </w:rPr>
        <w:t>2022年</w:t>
      </w:r>
      <w:r>
        <w:rPr>
          <w:rFonts w:hint="eastAsia" w:cs="宋体"/>
          <w:b w:val="0"/>
          <w:bCs w:val="0"/>
          <w:color w:val="auto"/>
          <w:kern w:val="2"/>
          <w:sz w:val="24"/>
          <w:szCs w:val="24"/>
          <w:u w:val="single"/>
          <w:shd w:val="clear" w:color="auto" w:fill="auto"/>
          <w:lang w:val="en-US" w:eastAsia="zh-CN" w:bidi="ar-SA"/>
        </w:rPr>
        <w:t>12</w:t>
      </w:r>
      <w:r>
        <w:rPr>
          <w:rFonts w:hint="eastAsia" w:ascii="宋体" w:hAnsi="宋体" w:eastAsia="宋体" w:cs="宋体"/>
          <w:b w:val="0"/>
          <w:bCs w:val="0"/>
          <w:color w:val="auto"/>
          <w:kern w:val="2"/>
          <w:sz w:val="24"/>
          <w:szCs w:val="24"/>
          <w:u w:val="single"/>
          <w:shd w:val="clear" w:color="auto" w:fill="auto"/>
          <w:lang w:val="en-US" w:eastAsia="zh-CN" w:bidi="ar-SA"/>
        </w:rPr>
        <w:t>月</w:t>
      </w:r>
      <w:r>
        <w:rPr>
          <w:rFonts w:hint="eastAsia" w:cs="宋体"/>
          <w:b w:val="0"/>
          <w:bCs w:val="0"/>
          <w:color w:val="auto"/>
          <w:kern w:val="2"/>
          <w:sz w:val="24"/>
          <w:szCs w:val="24"/>
          <w:u w:val="single"/>
          <w:shd w:val="clear" w:color="auto" w:fill="auto"/>
          <w:lang w:val="en-US" w:eastAsia="zh-CN" w:bidi="ar-SA"/>
        </w:rPr>
        <w:t>19</w:t>
      </w:r>
      <w:r>
        <w:rPr>
          <w:rFonts w:hint="eastAsia" w:ascii="宋体" w:hAnsi="宋体" w:eastAsia="宋体" w:cs="宋体"/>
          <w:b w:val="0"/>
          <w:bCs w:val="0"/>
          <w:color w:val="auto"/>
          <w:kern w:val="2"/>
          <w:sz w:val="24"/>
          <w:szCs w:val="24"/>
          <w:u w:val="single"/>
          <w:shd w:val="clear" w:color="auto" w:fill="auto"/>
          <w:lang w:val="en-US" w:eastAsia="zh-CN" w:bidi="ar-SA"/>
        </w:rPr>
        <w:t>日北京时间1</w:t>
      </w:r>
      <w:r>
        <w:rPr>
          <w:rFonts w:hint="eastAsia" w:cs="宋体"/>
          <w:b w:val="0"/>
          <w:bCs w:val="0"/>
          <w:color w:val="auto"/>
          <w:kern w:val="2"/>
          <w:sz w:val="24"/>
          <w:szCs w:val="24"/>
          <w:u w:val="single"/>
          <w:shd w:val="clear" w:color="auto" w:fill="auto"/>
          <w:lang w:val="en-US" w:eastAsia="zh-CN" w:bidi="ar-SA"/>
        </w:rPr>
        <w:t>7</w:t>
      </w:r>
      <w:r>
        <w:rPr>
          <w:rFonts w:hint="eastAsia" w:ascii="宋体" w:hAnsi="宋体" w:eastAsia="宋体" w:cs="宋体"/>
          <w:b w:val="0"/>
          <w:bCs w:val="0"/>
          <w:color w:val="auto"/>
          <w:kern w:val="2"/>
          <w:sz w:val="24"/>
          <w:szCs w:val="24"/>
          <w:u w:val="single"/>
          <w:shd w:val="clear" w:color="auto" w:fill="auto"/>
          <w:lang w:val="en-US" w:eastAsia="zh-CN" w:bidi="ar-SA"/>
        </w:rPr>
        <w:t>：</w:t>
      </w:r>
      <w:r>
        <w:rPr>
          <w:rFonts w:hint="eastAsia" w:cs="宋体"/>
          <w:b w:val="0"/>
          <w:bCs w:val="0"/>
          <w:color w:val="auto"/>
          <w:kern w:val="2"/>
          <w:sz w:val="24"/>
          <w:szCs w:val="24"/>
          <w:u w:val="single"/>
          <w:shd w:val="clear" w:color="auto" w:fill="auto"/>
          <w:lang w:val="en-US" w:eastAsia="zh-CN" w:bidi="ar-SA"/>
        </w:rPr>
        <w:t>0</w:t>
      </w:r>
      <w:r>
        <w:rPr>
          <w:rFonts w:hint="eastAsia" w:ascii="宋体" w:hAnsi="宋体" w:eastAsia="宋体" w:cs="宋体"/>
          <w:b w:val="0"/>
          <w:bCs w:val="0"/>
          <w:color w:val="auto"/>
          <w:kern w:val="2"/>
          <w:sz w:val="24"/>
          <w:szCs w:val="24"/>
          <w:u w:val="single"/>
          <w:shd w:val="clear" w:color="auto" w:fill="auto"/>
          <w:lang w:val="en-US" w:eastAsia="zh-CN" w:bidi="ar-SA"/>
        </w:rPr>
        <w:t>0前</w:t>
      </w:r>
      <w:r>
        <w:rPr>
          <w:rFonts w:hint="eastAsia" w:ascii="宋体" w:hAnsi="宋体" w:eastAsia="宋体" w:cs="宋体"/>
          <w:kern w:val="2"/>
          <w:sz w:val="24"/>
          <w:szCs w:val="24"/>
          <w:shd w:val="clear" w:color="auto" w:fill="auto"/>
          <w:lang w:val="en-US" w:eastAsia="zh-CN" w:bidi="ar-SA"/>
        </w:rPr>
        <w:t>快递至</w:t>
      </w:r>
      <w:r>
        <w:rPr>
          <w:rFonts w:hint="eastAsia" w:ascii="宋体" w:hAnsi="宋体" w:eastAsia="宋体" w:cs="宋体"/>
          <w:b w:val="0"/>
          <w:bCs w:val="0"/>
          <w:kern w:val="2"/>
          <w:sz w:val="24"/>
          <w:szCs w:val="24"/>
          <w:u w:val="none"/>
          <w:shd w:val="clear" w:color="auto" w:fill="auto"/>
          <w:lang w:val="en-US" w:eastAsia="zh-CN" w:bidi="ar-SA"/>
        </w:rPr>
        <w:t>上海市泸定路355号科教楼</w:t>
      </w:r>
      <w:r>
        <w:rPr>
          <w:rFonts w:hint="eastAsia" w:cs="宋体"/>
          <w:b w:val="0"/>
          <w:bCs w:val="0"/>
          <w:kern w:val="2"/>
          <w:sz w:val="24"/>
          <w:szCs w:val="24"/>
          <w:u w:val="none"/>
          <w:shd w:val="clear" w:color="auto" w:fill="auto"/>
          <w:lang w:val="en-US" w:eastAsia="zh-CN" w:bidi="ar-SA"/>
        </w:rPr>
        <w:t>5</w:t>
      </w:r>
      <w:r>
        <w:rPr>
          <w:rFonts w:hint="eastAsia" w:ascii="宋体" w:hAnsi="宋体" w:eastAsia="宋体" w:cs="宋体"/>
          <w:b w:val="0"/>
          <w:bCs w:val="0"/>
          <w:kern w:val="2"/>
          <w:sz w:val="24"/>
          <w:szCs w:val="24"/>
          <w:u w:val="none"/>
          <w:shd w:val="clear" w:color="auto" w:fill="auto"/>
          <w:lang w:val="en-US" w:eastAsia="zh-CN" w:bidi="ar-SA"/>
        </w:rPr>
        <w:t>楼采购中心</w:t>
      </w:r>
      <w:r>
        <w:rPr>
          <w:rFonts w:hint="eastAsia" w:ascii="宋体" w:hAnsi="宋体" w:eastAsia="宋体" w:cs="宋体"/>
          <w:kern w:val="2"/>
          <w:sz w:val="24"/>
          <w:szCs w:val="24"/>
          <w:shd w:val="clear" w:color="auto" w:fill="auto"/>
          <w:lang w:val="en-US" w:eastAsia="zh-CN" w:bidi="ar-SA"/>
        </w:rPr>
        <w:t>，为保证遴选响应文件在截止时间前到达，烦请务必提前寄出并及时跟踪物流信息。</w:t>
      </w:r>
    </w:p>
    <w:p>
      <w:pPr>
        <w:pStyle w:val="21"/>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kern w:val="2"/>
          <w:sz w:val="24"/>
          <w:szCs w:val="24"/>
          <w:shd w:val="clear" w:color="auto" w:fill="auto"/>
          <w:lang w:val="en-US" w:eastAsia="zh-CN" w:bidi="ar-SA"/>
        </w:rPr>
        <w:t>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288" w:lineRule="auto"/>
        <w:ind w:left="845" w:leftChars="0" w:hanging="425" w:firstLineChars="0"/>
        <w:textAlignment w:val="auto"/>
        <w:rPr>
          <w:rFonts w:ascii="宋体" w:hAnsi="宋体" w:eastAsia="宋体" w:cs="宋体"/>
          <w:sz w:val="24"/>
          <w:szCs w:val="24"/>
        </w:rPr>
      </w:pPr>
      <w:r>
        <w:rPr>
          <w:rFonts w:hint="eastAsia" w:ascii="宋体" w:hAnsi="宋体" w:eastAsia="宋体" w:cs="宋体"/>
          <w:kern w:val="2"/>
          <w:sz w:val="24"/>
          <w:szCs w:val="24"/>
          <w:shd w:val="clear" w:color="auto" w:fill="auto"/>
          <w:lang w:val="en-US" w:eastAsia="zh-CN" w:bidi="ar-SA"/>
        </w:rPr>
        <w:t xml:space="preserve">投标人填写的技术规格偏离表中所列的“★”和“▲”号技术指标，应当在投标文件中提供技术支持资料或证明文件。如果技术支持资料页数很多，投标人可以只提供关键页的复印件，但是应当包含投标响应参数所在页的内容，否则可以视为无效技术支持资料。技术支持资料原件备查。具体评分标准如下： </w:t>
      </w:r>
      <w:r>
        <w:rPr>
          <w:rFonts w:hint="eastAsia" w:ascii="宋体" w:hAnsi="宋体" w:eastAsia="宋体" w:cs="宋体"/>
          <w:sz w:val="24"/>
          <w:szCs w:val="24"/>
        </w:rPr>
        <w:t xml:space="preserve"> </w:t>
      </w:r>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4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45</w:t>
            </w:r>
            <w:r>
              <w:rPr>
                <w:rFonts w:hint="eastAsia" w:ascii="宋体" w:hAnsi="宋体"/>
                <w:sz w:val="24"/>
              </w:rPr>
              <w:t>分</w:t>
            </w:r>
          </w:p>
        </w:tc>
        <w:tc>
          <w:tcPr>
            <w:tcW w:w="3434" w:type="pct"/>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45</w:t>
            </w:r>
            <w:r>
              <w:rPr>
                <w:rFonts w:hint="eastAsia" w:ascii="宋体" w:hAnsi="宋体"/>
                <w:sz w:val="24"/>
              </w:rPr>
              <w:t>*所有投标中的有效最低投标报价/合格投标人的投标报价。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012" w:type="pct"/>
          </w:tcPr>
          <w:p>
            <w:pPr>
              <w:spacing w:line="360" w:lineRule="auto"/>
              <w:jc w:val="left"/>
              <w:rPr>
                <w:rFonts w:ascii="宋体" w:hAnsi="宋体"/>
                <w:sz w:val="24"/>
              </w:rPr>
            </w:pPr>
            <w:r>
              <w:rPr>
                <w:rFonts w:hint="eastAsia" w:ascii="宋体" w:hAnsi="宋体"/>
                <w:sz w:val="24"/>
              </w:rPr>
              <w:t>1、综合实力</w:t>
            </w:r>
          </w:p>
        </w:tc>
        <w:tc>
          <w:tcPr>
            <w:tcW w:w="552" w:type="pct"/>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4" w:type="pct"/>
          </w:tcPr>
          <w:p>
            <w:pPr>
              <w:spacing w:line="360" w:lineRule="auto"/>
              <w:jc w:val="left"/>
              <w:rPr>
                <w:rFonts w:ascii="宋体" w:hAnsi="宋体" w:cs="宋体"/>
                <w:color w:val="000000"/>
                <w:sz w:val="24"/>
              </w:rPr>
            </w:pPr>
            <w:r>
              <w:rPr>
                <w:rFonts w:hint="eastAsia" w:ascii="宋体" w:hAnsi="宋体" w:cs="宋体"/>
                <w:color w:val="000000"/>
                <w:sz w:val="24"/>
              </w:rPr>
              <w:t>根据投标人的综合实力、投标产品用户名单、投标</w:t>
            </w:r>
            <w:r>
              <w:rPr>
                <w:rFonts w:hint="eastAsia" w:ascii="宋体" w:hAnsi="宋体" w:cs="宋体"/>
                <w:color w:val="000000"/>
                <w:sz w:val="24"/>
                <w:lang w:val="en-US" w:eastAsia="zh-CN"/>
              </w:rPr>
              <w:t>产品</w:t>
            </w:r>
            <w:r>
              <w:rPr>
                <w:rFonts w:hint="eastAsia" w:ascii="宋体" w:hAnsi="宋体" w:cs="宋体"/>
                <w:color w:val="000000"/>
                <w:sz w:val="24"/>
              </w:rPr>
              <w:t>品牌等综合评定。</w:t>
            </w:r>
          </w:p>
          <w:p>
            <w:pPr>
              <w:spacing w:line="360" w:lineRule="auto"/>
              <w:jc w:val="left"/>
              <w:rPr>
                <w:rFonts w:ascii="宋体" w:hAnsi="宋体"/>
                <w:sz w:val="24"/>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2、优惠条件</w:t>
            </w:r>
          </w:p>
        </w:tc>
        <w:tc>
          <w:tcPr>
            <w:tcW w:w="552" w:type="pct"/>
            <w:vAlign w:val="center"/>
          </w:tcPr>
          <w:p>
            <w:pPr>
              <w:spacing w:line="360" w:lineRule="auto"/>
              <w:jc w:val="left"/>
              <w:rPr>
                <w:rFonts w:ascii="宋体" w:hAnsi="宋体" w:cs="宋体"/>
                <w:color w:val="000000"/>
                <w:sz w:val="24"/>
              </w:rPr>
            </w:pPr>
            <w:r>
              <w:rPr>
                <w:rFonts w:hint="eastAsia" w:ascii="宋体" w:hAnsi="宋体" w:cs="宋体"/>
                <w:color w:val="000000"/>
                <w:sz w:val="24"/>
              </w:rPr>
              <w:t>5分</w:t>
            </w:r>
          </w:p>
        </w:tc>
        <w:tc>
          <w:tcPr>
            <w:tcW w:w="3434" w:type="pct"/>
          </w:tcPr>
          <w:p>
            <w:pPr>
              <w:spacing w:line="360" w:lineRule="auto"/>
              <w:jc w:val="left"/>
              <w:rPr>
                <w:rFonts w:ascii="宋体" w:hAnsi="宋体" w:cs="宋体"/>
                <w:color w:val="000000"/>
                <w:sz w:val="24"/>
              </w:rPr>
            </w:pPr>
            <w:r>
              <w:rPr>
                <w:rFonts w:hint="eastAsia" w:ascii="宋体" w:hAnsi="宋体" w:cs="宋体"/>
                <w:color w:val="000000"/>
                <w:sz w:val="24"/>
              </w:rPr>
              <w:t>根据提供的优惠条件、配置情况等综合评定。</w:t>
            </w:r>
          </w:p>
          <w:p>
            <w:pPr>
              <w:spacing w:line="360" w:lineRule="auto"/>
              <w:jc w:val="left"/>
              <w:rPr>
                <w:rFonts w:ascii="宋体" w:hAnsi="宋体" w:cs="宋体"/>
                <w:color w:val="000000"/>
                <w:sz w:val="24"/>
              </w:rPr>
            </w:pPr>
            <w:r>
              <w:rPr>
                <w:rFonts w:hint="eastAsia" w:ascii="宋体" w:hAnsi="宋体" w:cs="宋体"/>
                <w:color w:val="000000"/>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pPr>
              <w:spacing w:line="360" w:lineRule="auto"/>
              <w:jc w:val="left"/>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52" w:type="pct"/>
            <w:vAlign w:val="center"/>
          </w:tcPr>
          <w:p>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4" w:type="pct"/>
            <w:vAlign w:val="center"/>
          </w:tcPr>
          <w:p>
            <w:pPr>
              <w:widowControl/>
              <w:spacing w:line="360" w:lineRule="auto"/>
              <w:rPr>
                <w:rFonts w:ascii="宋体" w:hAnsi="宋体"/>
                <w:sz w:val="24"/>
              </w:rPr>
            </w:pPr>
            <w:r>
              <w:rPr>
                <w:rFonts w:hint="eastAsia" w:ascii="宋体" w:hAnsi="宋体" w:cs="宋体"/>
                <w:sz w:val="24"/>
              </w:rPr>
              <w:t>投标设备的技术规格应满足第二章“货物需求一览表及技术规格”中所规定的要求。如有标注“▲”的关键技术参数低于或不满足招标文件要求，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售后服务及培训</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21"/>
        <w:numPr>
          <w:ilvl w:val="0"/>
          <w:numId w:val="1"/>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pStyle w:val="3"/>
        <w:ind w:left="478" w:leftChars="222" w:hanging="12" w:hangingChars="5"/>
        <w:rPr>
          <w:rFonts w:ascii="宋体" w:hAnsi="宋体" w:eastAsia="宋体" w:cs="宋体"/>
          <w:sz w:val="24"/>
          <w:szCs w:val="24"/>
        </w:rPr>
      </w:pPr>
      <w:r>
        <w:rPr>
          <w:rFonts w:hint="eastAsia"/>
          <w:kern w:val="0"/>
          <w:shd w:val="clear" w:color="auto" w:fill="auto"/>
        </w:rPr>
        <w:t>1）设备到货、安装调试后且项目完成验收后，甲方收到乙方开具的发票后30个工作日内，支付合同总价的</w:t>
      </w:r>
      <w:r>
        <w:rPr>
          <w:rFonts w:hint="eastAsia"/>
          <w:kern w:val="0"/>
          <w:shd w:val="clear" w:color="auto" w:fill="auto"/>
          <w:lang w:val="en-US" w:eastAsia="zh-CN"/>
        </w:rPr>
        <w:t>10</w:t>
      </w:r>
      <w:r>
        <w:rPr>
          <w:rFonts w:hint="eastAsia"/>
          <w:kern w:val="0"/>
          <w:shd w:val="clear" w:color="auto" w:fill="auto"/>
        </w:rPr>
        <w:t>0%。</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numPr>
          <w:ilvl w:val="0"/>
          <w:numId w:val="6"/>
        </w:numPr>
        <w:rPr>
          <w:rFonts w:hint="eastAsia" w:ascii="华文仿宋" w:hAnsi="华文仿宋" w:eastAsia="华文仿宋" w:cs="华文仿宋"/>
        </w:rPr>
      </w:pPr>
      <w:r>
        <w:rPr>
          <w:rFonts w:hint="eastAsia" w:ascii="华文仿宋" w:hAnsi="华文仿宋" w:eastAsia="华文仿宋" w:cs="华文仿宋"/>
        </w:rPr>
        <w:t>货物需求一览表及技术规格</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7"/>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上海市儿童医院特殊管理药品网络终端系统设备采购项目</w:t>
      </w:r>
    </w:p>
    <w:p>
      <w:pPr>
        <w:numPr>
          <w:ilvl w:val="0"/>
          <w:numId w:val="7"/>
        </w:numPr>
        <w:spacing w:line="360" w:lineRule="auto"/>
        <w:rPr>
          <w:rFonts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numPr>
          <w:ilvl w:val="0"/>
          <w:numId w:val="7"/>
        </w:numPr>
        <w:spacing w:line="360" w:lineRule="auto"/>
      </w:pPr>
      <w:r>
        <w:rPr>
          <w:rFonts w:hint="eastAsia" w:ascii="宋体" w:hAnsi="宋体" w:cs="宋体"/>
          <w:b/>
          <w:sz w:val="24"/>
        </w:rPr>
        <w:t>参数要求：</w:t>
      </w:r>
    </w:p>
    <w:tbl>
      <w:tblPr>
        <w:tblStyle w:val="12"/>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0"/>
        <w:gridCol w:w="2072"/>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0" w:type="dxa"/>
            <w:tcBorders>
              <w:tl2br w:val="nil"/>
              <w:tr2bl w:val="nil"/>
            </w:tcBorders>
            <w:tcMar>
              <w:top w:w="15" w:type="dxa"/>
              <w:left w:w="15" w:type="dxa"/>
              <w:bottom w:w="0" w:type="dxa"/>
              <w:right w:w="15" w:type="dxa"/>
            </w:tcMar>
            <w:vAlign w:val="bottom"/>
          </w:tcPr>
          <w:p>
            <w:pPr>
              <w:pStyle w:val="25"/>
              <w:ind w:left="0" w:leftChars="0" w:firstLine="0" w:firstLineChars="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序 号</w:t>
            </w:r>
          </w:p>
        </w:tc>
        <w:tc>
          <w:tcPr>
            <w:tcW w:w="2072" w:type="dxa"/>
            <w:tcBorders>
              <w:tl2br w:val="nil"/>
              <w:tr2bl w:val="nil"/>
            </w:tcBorders>
            <w:tcMar>
              <w:top w:w="15" w:type="dxa"/>
              <w:left w:w="15" w:type="dxa"/>
              <w:bottom w:w="0" w:type="dxa"/>
              <w:right w:w="15" w:type="dxa"/>
            </w:tcMar>
            <w:vAlign w:val="bottom"/>
          </w:tcPr>
          <w:p>
            <w:pPr>
              <w:pStyle w:val="25"/>
              <w:ind w:left="0" w:leftChars="0"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 标</w:t>
            </w:r>
          </w:p>
        </w:tc>
        <w:tc>
          <w:tcPr>
            <w:tcW w:w="5927" w:type="dxa"/>
            <w:tcBorders>
              <w:tl2br w:val="nil"/>
              <w:tr2bl w:val="nil"/>
            </w:tcBorders>
            <w:tcMar>
              <w:top w:w="15" w:type="dxa"/>
              <w:left w:w="15" w:type="dxa"/>
              <w:bottom w:w="0" w:type="dxa"/>
              <w:right w:w="15" w:type="dxa"/>
            </w:tcMar>
            <w:vAlign w:val="bottom"/>
          </w:tcPr>
          <w:p>
            <w:pPr>
              <w:pStyle w:val="25"/>
              <w:ind w:left="0" w:leftChars="0"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主控</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1.8GHz双核以上CPU；2G及以上运行内存；</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32G及以上存储容量；工控主板，采用固态电容，封闭电感，可在0-60度之间稳定工作。</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安卓7.1系统及以上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外部扩展I/O接口</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2个USB接口  1个电源接口  1个RJ45网络接口  支持WIFI、蓝牙通讯功能  支持4/5G（可选）</w:t>
            </w:r>
          </w:p>
          <w:p>
            <w:pPr>
              <w:pStyle w:val="25"/>
              <w:ind w:left="0" w:leftChars="0" w:firstLine="0" w:firstLineChars="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支持远程升级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喇叭</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额定噪声功率:2W    额定长期最大功率:4W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高清摄像头</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感光类型：CMOS 双目活体识别宽动态摄像头</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像素：200万</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帧频：11-30fps</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接口类型：USB2.0 HIGH SPEED</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驱动类型：支持UVC</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镜头类型：3.6mm /6mm/8mm 板机镜头可选</w:t>
            </w:r>
          </w:p>
          <w:p>
            <w:pPr>
              <w:pStyle w:val="25"/>
              <w:ind w:left="0" w:leftChars="0" w:firstLine="0" w:firstLineChars="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对焦方式：自动</w:t>
            </w:r>
          </w:p>
          <w:p>
            <w:pPr>
              <w:pStyle w:val="25"/>
              <w:ind w:left="0" w:leftChars="0" w:firstLine="0" w:firstLineChars="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采集时间小于1秒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显示屏（主屏)</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尺寸大小：10.1寸电容触摸显示屏</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分辨率：1024*800</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显示区域(mm):216.96(H)×1356(V)</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反应时间：5ms</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触摸精度：±2mm,支持多点触摸</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对比度：1000:1（25000:1动态）</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可视角度：≥176/170°</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支持多国语言：简体中文,英语</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其他：高色彩饱和度，表面雾面，广视角背光寿命大于5万小时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显示屏（副屏)</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尺寸大小：10.1寸</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分辨率：1024*800</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显示区域(mm):216.96(H)×1356(V)</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反应时间：5ms</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触摸精度：±2mm</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对比度：1000:1（25000:1动态）</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可视角度：≥176/170°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身份证阅读器</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射频技术：符合ISO14443  Type B标准</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读卡距离：&lt; 5cm</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接口：USB2.O标准</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安全模块：公安部许可居民身份证加密安全控制模块</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安全工作时间：天线表面磁场强度(Hmax) ≤7.5A/m(rms)；天线表面法线方向5cm处电磁场强度(Hmin)≤1.5A/m(rms)；平均无故障工作时间(MTBF) ≥30000小时</w:t>
            </w:r>
          </w:p>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通过公安部安全检测合格授权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人脸识别</w:t>
            </w:r>
            <w:r>
              <w:rPr>
                <w:rFonts w:hint="eastAsia" w:asciiTheme="minorEastAsia" w:hAnsiTheme="minorEastAsia" w:eastAsiaTheme="minorEastAsia" w:cstheme="minorEastAsia"/>
                <w:lang w:val="en-US" w:eastAsia="zh-CN"/>
              </w:rPr>
              <w:t>与人证比对</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支持人证比对，</w:t>
            </w:r>
            <w:r>
              <w:rPr>
                <w:rFonts w:hint="eastAsia" w:asciiTheme="minorEastAsia" w:hAnsiTheme="minorEastAsia" w:eastAsiaTheme="minorEastAsia" w:cstheme="minorEastAsia"/>
              </w:rPr>
              <w:t>采用1：1比对算法，支持活体识别</w:t>
            </w:r>
          </w:p>
          <w:p>
            <w:pPr>
              <w:pStyle w:val="25"/>
              <w:ind w:left="0" w:leftChars="0" w:firstLine="0" w:firstLineChars="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比对时间小于1秒</w:t>
            </w:r>
          </w:p>
          <w:p>
            <w:pPr>
              <w:pStyle w:val="25"/>
              <w:ind w:left="0" w:leftChars="0" w:firstLine="0" w:firstLineChars="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支持口罩识别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工作环境</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工作温度：-10℃～50℃，湿度：15%~80%RH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保修</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全国联保，享受三包服务，免费维护期：1年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760" w:type="dxa"/>
            <w:tcBorders>
              <w:tl2br w:val="nil"/>
              <w:tr2bl w:val="nil"/>
            </w:tcBorders>
            <w:tcMar>
              <w:top w:w="15" w:type="dxa"/>
              <w:left w:w="15" w:type="dxa"/>
              <w:bottom w:w="0" w:type="dxa"/>
              <w:right w:w="15" w:type="dxa"/>
            </w:tcMar>
            <w:vAlign w:val="center"/>
          </w:tcPr>
          <w:p>
            <w:pPr>
              <w:pStyle w:val="25"/>
              <w:ind w:left="0" w:leftChars="0" w:firstLine="0" w:firstLine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2072"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验收</w:t>
            </w:r>
          </w:p>
        </w:tc>
        <w:tc>
          <w:tcPr>
            <w:tcW w:w="5927" w:type="dxa"/>
            <w:tcBorders>
              <w:tl2br w:val="nil"/>
              <w:tr2bl w:val="nil"/>
            </w:tcBorders>
            <w:tcMar>
              <w:top w:w="15" w:type="dxa"/>
              <w:left w:w="15" w:type="dxa"/>
              <w:bottom w:w="0" w:type="dxa"/>
              <w:right w:w="15" w:type="dxa"/>
            </w:tcMar>
            <w:vAlign w:val="center"/>
          </w:tcPr>
          <w:p>
            <w:pPr>
              <w:pStyle w:val="25"/>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对接公安部门系统、禁毒办医疗机构特殊管理药品检测系统。</w:t>
            </w:r>
          </w:p>
        </w:tc>
      </w:tr>
    </w:tbl>
    <w:p>
      <w:pPr>
        <w:bidi w:val="0"/>
        <w:ind w:firstLine="572" w:firstLineChars="0"/>
        <w:jc w:val="left"/>
        <w:rPr>
          <w:rFonts w:ascii="Times New Roman" w:hAnsi="Times New Roman" w:eastAsia="宋体" w:cs="Times New Roman"/>
          <w:kern w:val="2"/>
          <w:sz w:val="21"/>
          <w:szCs w:val="24"/>
          <w:lang w:val="en-US" w:eastAsia="zh-CN" w:bidi="ar-SA"/>
        </w:rPr>
      </w:pPr>
    </w:p>
    <w:p>
      <w:pPr>
        <w:pStyle w:val="20"/>
        <w:jc w:val="both"/>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numPr>
          <w:ilvl w:val="0"/>
          <w:numId w:val="6"/>
        </w:numPr>
        <w:rPr>
          <w:rFonts w:ascii="宋体" w:hAnsi="宋体" w:eastAsia="宋体" w:cs="宋体"/>
        </w:rPr>
      </w:pPr>
      <w:r>
        <w:rPr>
          <w:rFonts w:hint="eastAsia" w:ascii="宋体" w:hAnsi="宋体" w:eastAsia="宋体" w:cs="宋体"/>
        </w:rPr>
        <w:t>附件</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hint="eastAsia" w:ascii="宋体"/>
          <w:sz w:val="24"/>
          <w:u w:val="single"/>
          <w:lang w:val="en-US" w:eastAsia="zh-CN"/>
        </w:rP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lang w:val="en-US" w:eastAsia="zh-CN"/>
        </w:rPr>
        <w:t xml:space="preserve">12 </w:t>
      </w:r>
    </w:p>
    <w:p>
      <w:pPr>
        <w:spacing w:line="360" w:lineRule="auto"/>
        <w:ind w:firstLine="360" w:firstLineChars="150"/>
        <w:rPr>
          <w:rFonts w:hint="eastAsia" w:ascii="宋体" w:eastAsia="宋体"/>
          <w:sz w:val="24"/>
          <w:u w:val="single"/>
          <w:lang w:val="en-US" w:eastAsia="zh-CN"/>
        </w:rPr>
      </w:pPr>
      <w:r>
        <w:rPr>
          <w:rFonts w:hint="eastAsia" w:ascii="宋体"/>
          <w:sz w:val="24"/>
        </w:rPr>
        <w:t>项目名称：</w:t>
      </w:r>
      <w:r>
        <w:rPr>
          <w:rFonts w:hint="eastAsia" w:ascii="宋体"/>
          <w:sz w:val="24"/>
          <w:u w:val="single"/>
          <w:lang w:val="en-US" w:eastAsia="zh-CN"/>
        </w:rPr>
        <w:t xml:space="preserve"> </w:t>
      </w:r>
      <w:r>
        <w:rPr>
          <w:rFonts w:hint="eastAsia" w:ascii="宋体"/>
          <w:sz w:val="24"/>
          <w:u w:val="single"/>
        </w:rPr>
        <w:t>特殊管理药品网络终端系统设备采购项目</w:t>
      </w:r>
      <w:r>
        <w:rPr>
          <w:rFonts w:hint="eastAsia" w:ascii="宋体"/>
          <w:sz w:val="24"/>
          <w:u w:val="single"/>
          <w:lang w:val="en-US" w:eastAsia="zh-CN"/>
        </w:rPr>
        <w:t xml:space="preserve"> </w:t>
      </w:r>
    </w:p>
    <w:p>
      <w:pPr>
        <w:spacing w:line="360" w:lineRule="auto"/>
        <w:ind w:firstLine="360" w:firstLineChars="150"/>
        <w:rPr>
          <w:rFonts w:ascii="宋体"/>
          <w:sz w:val="24"/>
        </w:rPr>
      </w:pPr>
      <w:r>
        <w:rPr>
          <w:rFonts w:hint="eastAsia" w:ascii="宋体"/>
          <w:sz w:val="24"/>
        </w:rPr>
        <w:t>报价明细：</w:t>
      </w:r>
    </w:p>
    <w:tbl>
      <w:tblPr>
        <w:tblStyle w:val="13"/>
        <w:tblpPr w:leftFromText="180" w:rightFromText="180" w:vertAnchor="text" w:horzAnchor="page" w:tblpX="1185" w:tblpY="328"/>
        <w:tblOverlap w:val="never"/>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26"/>
        <w:gridCol w:w="1374"/>
        <w:gridCol w:w="845"/>
        <w:gridCol w:w="1357"/>
        <w:gridCol w:w="1068"/>
        <w:gridCol w:w="1128"/>
        <w:gridCol w:w="109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41" w:type="dxa"/>
            <w:vAlign w:val="center"/>
          </w:tcPr>
          <w:p>
            <w:pPr>
              <w:pStyle w:val="2"/>
              <w:ind w:left="0" w:firstLine="0"/>
              <w:jc w:val="center"/>
              <w:rPr>
                <w:rFonts w:hAnsi="Times New Roman"/>
                <w:shd w:val="clear" w:color="auto" w:fill="auto"/>
              </w:rPr>
            </w:pPr>
            <w:r>
              <w:rPr>
                <w:rFonts w:hint="eastAsia" w:hAnsi="Times New Roman"/>
                <w:shd w:val="clear" w:color="auto" w:fill="auto"/>
              </w:rPr>
              <w:t>序号</w:t>
            </w:r>
          </w:p>
        </w:tc>
        <w:tc>
          <w:tcPr>
            <w:tcW w:w="1726" w:type="dxa"/>
            <w:vAlign w:val="center"/>
          </w:tcPr>
          <w:p>
            <w:pPr>
              <w:pStyle w:val="2"/>
              <w:ind w:left="0" w:firstLine="0"/>
              <w:jc w:val="center"/>
              <w:rPr>
                <w:rFonts w:hAnsi="Times New Roman"/>
                <w:shd w:val="clear" w:color="auto" w:fill="auto"/>
              </w:rPr>
            </w:pPr>
            <w:r>
              <w:rPr>
                <w:rFonts w:hint="eastAsia" w:hAnsi="Times New Roman"/>
                <w:shd w:val="clear" w:color="auto" w:fill="auto"/>
              </w:rPr>
              <w:t>设备名称</w:t>
            </w:r>
          </w:p>
        </w:tc>
        <w:tc>
          <w:tcPr>
            <w:tcW w:w="1374" w:type="dxa"/>
            <w:vAlign w:val="center"/>
          </w:tcPr>
          <w:p>
            <w:pPr>
              <w:pStyle w:val="2"/>
              <w:ind w:left="0" w:firstLine="0"/>
              <w:jc w:val="center"/>
              <w:rPr>
                <w:rFonts w:hAnsi="Times New Roman"/>
                <w:shd w:val="clear" w:color="auto" w:fill="auto"/>
              </w:rPr>
            </w:pPr>
            <w:r>
              <w:rPr>
                <w:rFonts w:hint="eastAsia" w:hAnsi="Times New Roman"/>
                <w:shd w:val="clear" w:color="auto" w:fill="auto"/>
              </w:rPr>
              <w:t>规格型号</w:t>
            </w:r>
          </w:p>
        </w:tc>
        <w:tc>
          <w:tcPr>
            <w:tcW w:w="845" w:type="dxa"/>
            <w:vAlign w:val="center"/>
          </w:tcPr>
          <w:p>
            <w:pPr>
              <w:pStyle w:val="2"/>
              <w:ind w:left="0" w:firstLine="0"/>
              <w:jc w:val="center"/>
              <w:rPr>
                <w:rFonts w:hAnsi="Times New Roman"/>
                <w:shd w:val="clear" w:color="auto" w:fill="auto"/>
              </w:rPr>
            </w:pPr>
            <w:r>
              <w:rPr>
                <w:rFonts w:hint="eastAsia" w:hAnsi="Times New Roman"/>
                <w:shd w:val="clear" w:color="auto" w:fill="auto"/>
              </w:rPr>
              <w:t>数量</w:t>
            </w:r>
          </w:p>
        </w:tc>
        <w:tc>
          <w:tcPr>
            <w:tcW w:w="1357" w:type="dxa"/>
            <w:vAlign w:val="center"/>
          </w:tcPr>
          <w:p>
            <w:pPr>
              <w:pStyle w:val="2"/>
              <w:ind w:left="0" w:firstLine="0"/>
              <w:jc w:val="center"/>
              <w:rPr>
                <w:rFonts w:hAnsi="Times New Roman"/>
                <w:shd w:val="clear" w:color="auto" w:fill="auto"/>
              </w:rPr>
            </w:pPr>
            <w:r>
              <w:rPr>
                <w:rFonts w:hint="eastAsia" w:hAnsi="Times New Roman"/>
                <w:shd w:val="clear" w:color="auto" w:fill="auto"/>
              </w:rPr>
              <w:t>制造商名称</w:t>
            </w:r>
          </w:p>
        </w:tc>
        <w:tc>
          <w:tcPr>
            <w:tcW w:w="1068" w:type="dxa"/>
            <w:vAlign w:val="center"/>
          </w:tcPr>
          <w:p>
            <w:pPr>
              <w:pStyle w:val="2"/>
              <w:ind w:left="0" w:firstLine="0"/>
              <w:jc w:val="center"/>
              <w:rPr>
                <w:rFonts w:hAnsi="Times New Roman"/>
                <w:shd w:val="clear" w:color="auto" w:fill="auto"/>
              </w:rPr>
            </w:pPr>
            <w:r>
              <w:rPr>
                <w:rFonts w:hint="eastAsia" w:hAnsi="Times New Roman"/>
                <w:shd w:val="clear" w:color="auto" w:fill="auto"/>
              </w:rPr>
              <w:t>单价（元）</w:t>
            </w:r>
          </w:p>
        </w:tc>
        <w:tc>
          <w:tcPr>
            <w:tcW w:w="1128" w:type="dxa"/>
            <w:vAlign w:val="center"/>
          </w:tcPr>
          <w:p>
            <w:pPr>
              <w:pStyle w:val="2"/>
              <w:ind w:left="0" w:firstLine="0"/>
              <w:jc w:val="center"/>
              <w:rPr>
                <w:rFonts w:hAnsi="Times New Roman"/>
                <w:shd w:val="clear" w:color="auto" w:fill="auto"/>
              </w:rPr>
            </w:pPr>
            <w:r>
              <w:rPr>
                <w:rFonts w:hint="eastAsia" w:hAnsi="Times New Roman"/>
                <w:shd w:val="clear" w:color="auto" w:fill="auto"/>
              </w:rPr>
              <w:t>合计（元）</w:t>
            </w:r>
          </w:p>
        </w:tc>
        <w:tc>
          <w:tcPr>
            <w:tcW w:w="1098" w:type="dxa"/>
            <w:vAlign w:val="center"/>
          </w:tcPr>
          <w:p>
            <w:pPr>
              <w:pStyle w:val="2"/>
              <w:ind w:left="0" w:firstLine="0"/>
              <w:jc w:val="center"/>
              <w:rPr>
                <w:rFonts w:hAnsi="Times New Roman"/>
                <w:shd w:val="clear" w:color="auto" w:fill="auto"/>
              </w:rPr>
            </w:pPr>
            <w:r>
              <w:rPr>
                <w:rFonts w:hint="eastAsia" w:hAnsi="Times New Roman"/>
                <w:shd w:val="clear" w:color="auto" w:fill="auto"/>
              </w:rPr>
              <w:t>交货期</w:t>
            </w:r>
          </w:p>
        </w:tc>
        <w:tc>
          <w:tcPr>
            <w:tcW w:w="1098" w:type="dxa"/>
            <w:vAlign w:val="center"/>
          </w:tcPr>
          <w:p>
            <w:pPr>
              <w:pStyle w:val="2"/>
              <w:ind w:left="0" w:firstLine="0"/>
              <w:jc w:val="center"/>
              <w:rPr>
                <w:rFonts w:hAnsi="Times New Roman"/>
                <w:shd w:val="clear" w:color="auto" w:fill="auto"/>
              </w:rPr>
            </w:pPr>
            <w:r>
              <w:rPr>
                <w:rFonts w:hint="eastAsia" w:hAnsi="Times New Roman"/>
                <w:shd w:val="clear" w:color="auto" w:fill="auto"/>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ind w:left="0" w:firstLine="0"/>
              <w:jc w:val="center"/>
              <w:rPr>
                <w:rFonts w:hAnsi="Times New Roman"/>
              </w:rPr>
            </w:pPr>
          </w:p>
        </w:tc>
        <w:tc>
          <w:tcPr>
            <w:tcW w:w="1726" w:type="dxa"/>
            <w:vAlign w:val="center"/>
          </w:tcPr>
          <w:p>
            <w:pPr>
              <w:pStyle w:val="2"/>
              <w:jc w:val="center"/>
              <w:rPr>
                <w:rFonts w:hAnsi="Times New Roman"/>
              </w:rPr>
            </w:pPr>
          </w:p>
        </w:tc>
        <w:tc>
          <w:tcPr>
            <w:tcW w:w="1374" w:type="dxa"/>
            <w:vAlign w:val="center"/>
          </w:tcPr>
          <w:p>
            <w:pPr>
              <w:pStyle w:val="2"/>
              <w:jc w:val="center"/>
              <w:rPr>
                <w:rFonts w:hAnsi="Times New Roman"/>
              </w:rPr>
            </w:pPr>
          </w:p>
        </w:tc>
        <w:tc>
          <w:tcPr>
            <w:tcW w:w="845" w:type="dxa"/>
            <w:vAlign w:val="center"/>
          </w:tcPr>
          <w:p>
            <w:pPr>
              <w:pStyle w:val="2"/>
              <w:jc w:val="center"/>
              <w:rPr>
                <w:rFonts w:hAnsi="Times New Roman"/>
              </w:rPr>
            </w:pPr>
          </w:p>
        </w:tc>
        <w:tc>
          <w:tcPr>
            <w:tcW w:w="1357" w:type="dxa"/>
            <w:vAlign w:val="center"/>
          </w:tcPr>
          <w:p>
            <w:pPr>
              <w:pStyle w:val="2"/>
              <w:jc w:val="center"/>
              <w:rPr>
                <w:rFonts w:hAnsi="Times New Roman"/>
              </w:rPr>
            </w:pPr>
          </w:p>
        </w:tc>
        <w:tc>
          <w:tcPr>
            <w:tcW w:w="1068" w:type="dxa"/>
            <w:vAlign w:val="center"/>
          </w:tcPr>
          <w:p>
            <w:pPr>
              <w:pStyle w:val="2"/>
              <w:jc w:val="center"/>
              <w:rPr>
                <w:rFonts w:hAnsi="Times New Roman"/>
              </w:rPr>
            </w:pPr>
          </w:p>
        </w:tc>
        <w:tc>
          <w:tcPr>
            <w:tcW w:w="1128" w:type="dxa"/>
            <w:vAlign w:val="center"/>
          </w:tcPr>
          <w:p>
            <w:pPr>
              <w:pStyle w:val="2"/>
              <w:jc w:val="center"/>
              <w:rPr>
                <w:rFonts w:hAnsi="Times New Roman"/>
              </w:rPr>
            </w:pPr>
          </w:p>
        </w:tc>
        <w:tc>
          <w:tcPr>
            <w:tcW w:w="1098" w:type="dxa"/>
            <w:vAlign w:val="center"/>
          </w:tcPr>
          <w:p>
            <w:pPr>
              <w:pStyle w:val="2"/>
              <w:jc w:val="center"/>
              <w:rPr>
                <w:rFonts w:hAnsi="Times New Roman"/>
              </w:rPr>
            </w:pPr>
          </w:p>
        </w:tc>
        <w:tc>
          <w:tcPr>
            <w:tcW w:w="1098"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jc w:val="center"/>
              <w:rPr>
                <w:rFonts w:hAnsi="Times New Roman"/>
              </w:rPr>
            </w:pPr>
          </w:p>
        </w:tc>
        <w:tc>
          <w:tcPr>
            <w:tcW w:w="1726" w:type="dxa"/>
            <w:vAlign w:val="center"/>
          </w:tcPr>
          <w:p>
            <w:pPr>
              <w:pStyle w:val="2"/>
              <w:jc w:val="center"/>
              <w:rPr>
                <w:rFonts w:hAnsi="Times New Roman"/>
              </w:rPr>
            </w:pPr>
          </w:p>
        </w:tc>
        <w:tc>
          <w:tcPr>
            <w:tcW w:w="1374" w:type="dxa"/>
            <w:vAlign w:val="center"/>
          </w:tcPr>
          <w:p>
            <w:pPr>
              <w:pStyle w:val="2"/>
              <w:jc w:val="center"/>
              <w:rPr>
                <w:rFonts w:hAnsi="Times New Roman"/>
              </w:rPr>
            </w:pPr>
          </w:p>
        </w:tc>
        <w:tc>
          <w:tcPr>
            <w:tcW w:w="845" w:type="dxa"/>
            <w:vAlign w:val="center"/>
          </w:tcPr>
          <w:p>
            <w:pPr>
              <w:pStyle w:val="2"/>
              <w:jc w:val="center"/>
              <w:rPr>
                <w:rFonts w:hAnsi="Times New Roman"/>
              </w:rPr>
            </w:pPr>
          </w:p>
        </w:tc>
        <w:tc>
          <w:tcPr>
            <w:tcW w:w="1357" w:type="dxa"/>
            <w:vAlign w:val="center"/>
          </w:tcPr>
          <w:p>
            <w:pPr>
              <w:pStyle w:val="2"/>
              <w:jc w:val="center"/>
              <w:rPr>
                <w:rFonts w:hAnsi="Times New Roman"/>
              </w:rPr>
            </w:pPr>
          </w:p>
        </w:tc>
        <w:tc>
          <w:tcPr>
            <w:tcW w:w="1068" w:type="dxa"/>
            <w:vAlign w:val="center"/>
          </w:tcPr>
          <w:p>
            <w:pPr>
              <w:pStyle w:val="2"/>
              <w:jc w:val="center"/>
              <w:rPr>
                <w:rFonts w:hAnsi="Times New Roman"/>
              </w:rPr>
            </w:pPr>
          </w:p>
        </w:tc>
        <w:tc>
          <w:tcPr>
            <w:tcW w:w="1128" w:type="dxa"/>
            <w:vAlign w:val="center"/>
          </w:tcPr>
          <w:p>
            <w:pPr>
              <w:pStyle w:val="2"/>
              <w:jc w:val="center"/>
              <w:rPr>
                <w:rFonts w:hAnsi="Times New Roman"/>
              </w:rPr>
            </w:pPr>
          </w:p>
        </w:tc>
        <w:tc>
          <w:tcPr>
            <w:tcW w:w="1098" w:type="dxa"/>
            <w:vAlign w:val="center"/>
          </w:tcPr>
          <w:p>
            <w:pPr>
              <w:pStyle w:val="2"/>
              <w:jc w:val="center"/>
              <w:rPr>
                <w:rFonts w:hAnsi="Times New Roman"/>
              </w:rPr>
            </w:pPr>
          </w:p>
        </w:tc>
        <w:tc>
          <w:tcPr>
            <w:tcW w:w="1098"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jc w:val="center"/>
              <w:rPr>
                <w:rFonts w:hAnsi="Times New Roman"/>
                <w:shd w:val="clear" w:color="auto" w:fill="auto"/>
              </w:rPr>
            </w:pPr>
          </w:p>
        </w:tc>
        <w:tc>
          <w:tcPr>
            <w:tcW w:w="1726" w:type="dxa"/>
            <w:vAlign w:val="center"/>
          </w:tcPr>
          <w:p>
            <w:pPr>
              <w:pStyle w:val="2"/>
              <w:jc w:val="center"/>
              <w:rPr>
                <w:rFonts w:hAnsi="Times New Roman"/>
                <w:shd w:val="clear" w:color="auto" w:fill="auto"/>
              </w:rPr>
            </w:pPr>
          </w:p>
        </w:tc>
        <w:tc>
          <w:tcPr>
            <w:tcW w:w="1374" w:type="dxa"/>
            <w:vAlign w:val="center"/>
          </w:tcPr>
          <w:p>
            <w:pPr>
              <w:pStyle w:val="2"/>
              <w:jc w:val="center"/>
              <w:rPr>
                <w:rFonts w:hAnsi="Times New Roman"/>
              </w:rPr>
            </w:pPr>
          </w:p>
        </w:tc>
        <w:tc>
          <w:tcPr>
            <w:tcW w:w="845" w:type="dxa"/>
            <w:vAlign w:val="center"/>
          </w:tcPr>
          <w:p>
            <w:pPr>
              <w:pStyle w:val="2"/>
              <w:jc w:val="center"/>
              <w:rPr>
                <w:rFonts w:hAnsi="Times New Roman"/>
              </w:rPr>
            </w:pPr>
          </w:p>
        </w:tc>
        <w:tc>
          <w:tcPr>
            <w:tcW w:w="1357" w:type="dxa"/>
            <w:vAlign w:val="center"/>
          </w:tcPr>
          <w:p>
            <w:pPr>
              <w:pStyle w:val="2"/>
              <w:jc w:val="center"/>
              <w:rPr>
                <w:rFonts w:hAnsi="Times New Roman"/>
              </w:rPr>
            </w:pPr>
          </w:p>
        </w:tc>
        <w:tc>
          <w:tcPr>
            <w:tcW w:w="1068" w:type="dxa"/>
            <w:vAlign w:val="center"/>
          </w:tcPr>
          <w:p>
            <w:pPr>
              <w:pStyle w:val="2"/>
              <w:jc w:val="center"/>
              <w:rPr>
                <w:rFonts w:hAnsi="Times New Roman"/>
              </w:rPr>
            </w:pPr>
          </w:p>
        </w:tc>
        <w:tc>
          <w:tcPr>
            <w:tcW w:w="1128" w:type="dxa"/>
            <w:vAlign w:val="center"/>
          </w:tcPr>
          <w:p>
            <w:pPr>
              <w:pStyle w:val="2"/>
              <w:jc w:val="center"/>
              <w:rPr>
                <w:rFonts w:hAnsi="Times New Roman"/>
              </w:rPr>
            </w:pPr>
          </w:p>
        </w:tc>
        <w:tc>
          <w:tcPr>
            <w:tcW w:w="1098" w:type="dxa"/>
            <w:vAlign w:val="center"/>
          </w:tcPr>
          <w:p>
            <w:pPr>
              <w:pStyle w:val="2"/>
              <w:jc w:val="center"/>
              <w:rPr>
                <w:rFonts w:hAnsi="Times New Roman"/>
              </w:rPr>
            </w:pPr>
          </w:p>
        </w:tc>
        <w:tc>
          <w:tcPr>
            <w:tcW w:w="1098"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267" w:type="dxa"/>
            <w:gridSpan w:val="2"/>
            <w:vAlign w:val="center"/>
          </w:tcPr>
          <w:p>
            <w:pPr>
              <w:pStyle w:val="2"/>
              <w:ind w:left="0" w:firstLine="0"/>
              <w:jc w:val="center"/>
              <w:rPr>
                <w:rFonts w:hAnsi="Times New Roman"/>
                <w:shd w:val="clear" w:color="auto" w:fill="auto"/>
              </w:rPr>
            </w:pPr>
            <w:r>
              <w:rPr>
                <w:rFonts w:hint="eastAsia" w:hAnsi="Times New Roman"/>
                <w:shd w:val="clear" w:color="auto" w:fill="auto"/>
              </w:rPr>
              <w:t>总价（元）：</w:t>
            </w:r>
          </w:p>
        </w:tc>
        <w:tc>
          <w:tcPr>
            <w:tcW w:w="7968" w:type="dxa"/>
            <w:gridSpan w:val="7"/>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7" w:type="dxa"/>
            <w:gridSpan w:val="2"/>
            <w:vAlign w:val="center"/>
          </w:tcPr>
          <w:p>
            <w:pPr>
              <w:pStyle w:val="2"/>
              <w:ind w:left="0" w:firstLine="0"/>
              <w:jc w:val="center"/>
              <w:rPr>
                <w:rFonts w:hAnsi="Times New Roman"/>
                <w:shd w:val="clear" w:color="auto" w:fill="auto"/>
              </w:rPr>
            </w:pPr>
            <w:r>
              <w:rPr>
                <w:rFonts w:hint="eastAsia" w:hAnsi="Times New Roman"/>
                <w:shd w:val="clear" w:color="auto" w:fill="auto"/>
              </w:rPr>
              <w:t>总价（大写）：</w:t>
            </w:r>
          </w:p>
        </w:tc>
        <w:tc>
          <w:tcPr>
            <w:tcW w:w="7968" w:type="dxa"/>
            <w:gridSpan w:val="7"/>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67" w:type="dxa"/>
            <w:gridSpan w:val="2"/>
            <w:vAlign w:val="center"/>
          </w:tcPr>
          <w:p>
            <w:pPr>
              <w:pStyle w:val="2"/>
              <w:ind w:left="0" w:firstLine="0"/>
              <w:jc w:val="center"/>
              <w:rPr>
                <w:rFonts w:hAnsi="Times New Roman"/>
                <w:shd w:val="clear" w:color="auto" w:fill="auto"/>
              </w:rPr>
            </w:pPr>
            <w:r>
              <w:rPr>
                <w:rFonts w:hint="eastAsia" w:hAnsi="Times New Roman"/>
                <w:shd w:val="clear" w:color="auto" w:fill="auto"/>
              </w:rPr>
              <w:t>备注：</w:t>
            </w:r>
          </w:p>
        </w:tc>
        <w:tc>
          <w:tcPr>
            <w:tcW w:w="7968" w:type="dxa"/>
            <w:gridSpan w:val="7"/>
            <w:vAlign w:val="center"/>
          </w:tcPr>
          <w:p>
            <w:pPr>
              <w:pStyle w:val="2"/>
              <w:jc w:val="center"/>
              <w:rPr>
                <w:rFonts w:hAnsi="Times New Roman"/>
              </w:rPr>
            </w:pPr>
          </w:p>
        </w:tc>
      </w:tr>
    </w:tbl>
    <w:p>
      <w:pPr>
        <w:pStyle w:val="2"/>
        <w:ind w:left="0" w:firstLine="0"/>
      </w:pPr>
    </w:p>
    <w:p>
      <w:pPr>
        <w:pStyle w:val="2"/>
        <w:ind w:left="0" w:firstLine="0"/>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2"/>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3"/>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3"/>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3"/>
        <w:autoSpaceDE w:val="0"/>
        <w:autoSpaceDN w:val="0"/>
        <w:spacing w:before="120" w:after="120" w:line="240" w:lineRule="atLeast"/>
        <w:jc w:val="left"/>
        <w:rPr>
          <w:rFonts w:ascii="宋体" w:hAnsi="宋体" w:eastAsia="宋体" w:cs="宋体"/>
        </w:rPr>
      </w:pP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hint="default" w:ascii="宋体" w:hAnsi="宋体" w:eastAsia="宋体" w:cs="宋体"/>
          <w:sz w:val="24"/>
          <w:lang w:val="en-US" w:eastAsia="zh-CN"/>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rPr>
      </w:pPr>
    </w:p>
    <w:p>
      <w:pPr>
        <w:rPr>
          <w:rFonts w:ascii="宋体" w:hAnsi="宋体" w:cs="宋体"/>
        </w:rPr>
      </w:pP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9"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hint="eastAsia" w:ascii="宋体" w:hAnsi="宋体"/>
          <w:sz w:val="24"/>
          <w:lang w:val="en-US" w:eastAsia="zh-CN"/>
        </w:rPr>
      </w:pPr>
      <w:r>
        <w:rPr>
          <w:rFonts w:hint="eastAsia" w:ascii="宋体" w:hAnsi="宋体"/>
          <w:sz w:val="24"/>
          <w:lang w:val="en-US" w:eastAsia="zh-CN"/>
        </w:rPr>
        <w:t xml:space="preserve">    </w:t>
      </w:r>
    </w:p>
    <w:p>
      <w:pPr>
        <w:pStyle w:val="2"/>
        <w:rPr>
          <w:rFonts w:hint="eastAsia" w:ascii="宋体" w:hAnsi="宋体"/>
          <w:sz w:val="24"/>
          <w:lang w:val="en-US" w:eastAsia="zh-CN"/>
        </w:rPr>
      </w:pPr>
    </w:p>
    <w:p>
      <w:pPr>
        <w:pStyle w:val="2"/>
        <w:rPr>
          <w:rFonts w:hint="eastAsia" w:ascii="宋体" w:hAnsi="宋体"/>
          <w:sz w:val="24"/>
          <w:lang w:val="en-US" w:eastAsia="zh-CN"/>
        </w:rPr>
      </w:pPr>
    </w:p>
    <w:p>
      <w:pPr>
        <w:pStyle w:val="2"/>
        <w:rPr>
          <w:rFonts w:hint="eastAsia" w:ascii="宋体" w:hAnsi="宋体"/>
          <w:sz w:val="24"/>
          <w:lang w:val="en-US" w:eastAsia="zh-CN"/>
        </w:rPr>
      </w:pPr>
    </w:p>
    <w:p>
      <w:pPr>
        <w:pStyle w:val="2"/>
        <w:rPr>
          <w:rFonts w:hint="eastAsia" w:ascii="宋体" w:hAnsi="宋体"/>
          <w:sz w:val="24"/>
          <w:lang w:val="en-US" w:eastAsia="zh-CN"/>
        </w:rPr>
      </w:pPr>
    </w:p>
    <w:p>
      <w:pPr>
        <w:pStyle w:val="2"/>
        <w:rPr>
          <w:rFonts w:hint="eastAsia" w:ascii="宋体" w:hAnsi="宋体"/>
          <w:sz w:val="24"/>
          <w:lang w:val="en-US" w:eastAsia="zh-CN"/>
        </w:rPr>
      </w:pPr>
    </w:p>
    <w:p>
      <w:pPr>
        <w:pStyle w:val="2"/>
        <w:rPr>
          <w:rFonts w:hint="eastAsia" w:ascii="宋体" w:hAnsi="宋体"/>
          <w:sz w:val="24"/>
          <w:lang w:val="en-US" w:eastAsia="zh-CN"/>
        </w:rPr>
      </w:pPr>
    </w:p>
    <w:p>
      <w:pPr>
        <w:pStyle w:val="2"/>
        <w:rPr>
          <w:rFonts w:hint="eastAsia" w:ascii="宋体" w:hAnsi="宋体"/>
          <w:sz w:val="24"/>
          <w:lang w:val="en-US" w:eastAsia="zh-CN"/>
        </w:rPr>
      </w:pPr>
    </w:p>
    <w:p>
      <w:pPr>
        <w:pStyle w:val="2"/>
        <w:rPr>
          <w:rFonts w:hint="eastAsia" w:ascii="宋体" w:hAnsi="宋体"/>
          <w:sz w:val="24"/>
          <w:lang w:val="en-US" w:eastAsia="zh-CN"/>
        </w:rPr>
      </w:pPr>
    </w:p>
    <w:p>
      <w:pPr>
        <w:pStyle w:val="2"/>
        <w:rPr>
          <w:rFonts w:hint="eastAsia" w:ascii="宋体" w:hAnsi="宋体"/>
          <w:sz w:val="24"/>
          <w:lang w:val="en-US" w:eastAsia="zh-CN"/>
        </w:rPr>
      </w:pPr>
    </w:p>
    <w:p>
      <w:pPr>
        <w:pStyle w:val="2"/>
        <w:ind w:left="0" w:leftChars="0" w:firstLine="0" w:firstLineChars="0"/>
        <w:rPr>
          <w:rFonts w:hint="default" w:ascii="宋体" w:hAnsi="宋体"/>
          <w:sz w:val="24"/>
          <w:lang w:val="en-US" w:eastAsia="zh-CN"/>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附件7：无行贿犯罪记录声明函（格式）</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（项目名称）</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6" w:type="first"/>
      <w:headerReference r:id="rId3" w:type="default"/>
      <w:footerReference r:id="rId4" w:type="default"/>
      <w:footerReference r:id="rId5" w:type="even"/>
      <w:pgSz w:w="11906" w:h="16838"/>
      <w:pgMar w:top="1440" w:right="1304" w:bottom="1440" w:left="130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54" o:spid="_x0000_s205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376F"/>
    <w:multiLevelType w:val="singleLevel"/>
    <w:tmpl w:val="9B2B376F"/>
    <w:lvl w:ilvl="0" w:tentative="0">
      <w:start w:val="1"/>
      <w:numFmt w:val="decimal"/>
      <w:lvlText w:val="%1)"/>
      <w:lvlJc w:val="left"/>
      <w:pPr>
        <w:ind w:left="845" w:hanging="425"/>
      </w:pPr>
      <w:rPr>
        <w:rFonts w:hint="default"/>
      </w:rPr>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D42E5C20"/>
    <w:multiLevelType w:val="singleLevel"/>
    <w:tmpl w:val="D42E5C20"/>
    <w:lvl w:ilvl="0" w:tentative="0">
      <w:start w:val="1"/>
      <w:numFmt w:val="decimal"/>
      <w:lvlText w:val="%1)"/>
      <w:lvlJc w:val="left"/>
      <w:pPr>
        <w:ind w:left="845" w:hanging="425"/>
      </w:pPr>
      <w:rPr>
        <w:rFonts w:hint="default"/>
      </w:rPr>
    </w:lvl>
  </w:abstractNum>
  <w:abstractNum w:abstractNumId="3">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6">
    <w:nsid w:val="4F968C7E"/>
    <w:multiLevelType w:val="singleLevel"/>
    <w:tmpl w:val="4F968C7E"/>
    <w:lvl w:ilvl="0" w:tentative="0">
      <w:start w:val="1"/>
      <w:numFmt w:val="chineseCounting"/>
      <w:suff w:val="nothing"/>
      <w:lvlText w:val="%1、"/>
      <w:lvlJc w:val="left"/>
      <w:rPr>
        <w:rFonts w:hint="eastAsi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4MzRhZmZjZWIyNjE3ZThkMDgzNjcyMWRmM2E1YmUifQ=="/>
  </w:docVars>
  <w:rsids>
    <w:rsidRoot w:val="060A01FB"/>
    <w:rsid w:val="001722C4"/>
    <w:rsid w:val="001E3794"/>
    <w:rsid w:val="005F4F69"/>
    <w:rsid w:val="006276D9"/>
    <w:rsid w:val="05DB66F5"/>
    <w:rsid w:val="060A01FB"/>
    <w:rsid w:val="07FC7906"/>
    <w:rsid w:val="0B6902FF"/>
    <w:rsid w:val="14EE7D2F"/>
    <w:rsid w:val="18E64A26"/>
    <w:rsid w:val="210D533E"/>
    <w:rsid w:val="22B36662"/>
    <w:rsid w:val="230A5DB3"/>
    <w:rsid w:val="23B26D31"/>
    <w:rsid w:val="23EA3013"/>
    <w:rsid w:val="26920EBB"/>
    <w:rsid w:val="29B34495"/>
    <w:rsid w:val="306977F7"/>
    <w:rsid w:val="30972338"/>
    <w:rsid w:val="36D645C8"/>
    <w:rsid w:val="3B906530"/>
    <w:rsid w:val="3E0B00FF"/>
    <w:rsid w:val="3E4C69C7"/>
    <w:rsid w:val="48AE16B9"/>
    <w:rsid w:val="50D149F1"/>
    <w:rsid w:val="528651F9"/>
    <w:rsid w:val="53DC4650"/>
    <w:rsid w:val="5A261E08"/>
    <w:rsid w:val="5C4043FC"/>
    <w:rsid w:val="6060409F"/>
    <w:rsid w:val="65307557"/>
    <w:rsid w:val="6B24322B"/>
    <w:rsid w:val="6BC17149"/>
    <w:rsid w:val="6C92252C"/>
    <w:rsid w:val="752D02FB"/>
    <w:rsid w:val="79E4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outlineLvl w:val="2"/>
    </w:pPr>
    <w:rPr>
      <w:rFonts w:ascii="宋体" w:hAnsi="宋体"/>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alloon Text"/>
    <w:basedOn w:val="1"/>
    <w:link w:val="24"/>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ascii="楷体_GB2312" w:eastAsia="楷体_GB2312"/>
      <w:b/>
      <w:sz w:val="72"/>
      <w:szCs w:val="20"/>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FollowedHyperlink"/>
    <w:basedOn w:val="14"/>
    <w:qFormat/>
    <w:uiPriority w:val="0"/>
    <w:rPr>
      <w:color w:val="800080"/>
      <w:u w:val="single"/>
    </w:rPr>
  </w:style>
  <w:style w:type="character" w:styleId="17">
    <w:name w:val="Hyperlink"/>
    <w:unhideWhenUsed/>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ITB-0"/>
    <w:basedOn w:val="1"/>
    <w:qFormat/>
    <w:uiPriority w:val="0"/>
    <w:pPr>
      <w:adjustRightInd w:val="0"/>
      <w:jc w:val="center"/>
    </w:pPr>
    <w:rPr>
      <w:b/>
      <w:sz w:val="32"/>
      <w:szCs w:val="20"/>
    </w:rPr>
  </w:style>
  <w:style w:type="paragraph" w:customStyle="1" w:styleId="2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1">
    <w:name w:val="ifb-1"/>
    <w:basedOn w:val="1"/>
    <w:qFormat/>
    <w:uiPriority w:val="0"/>
    <w:pPr>
      <w:ind w:left="420" w:hanging="420"/>
    </w:pPr>
    <w:rPr>
      <w:rFonts w:ascii="楷体_GB2312" w:eastAsia="楷体_GB2312"/>
      <w:szCs w:val="20"/>
    </w:rPr>
  </w:style>
  <w:style w:type="paragraph" w:customStyle="1" w:styleId="22">
    <w:name w:val="列出段落1"/>
    <w:basedOn w:val="1"/>
    <w:qFormat/>
    <w:uiPriority w:val="0"/>
    <w:pPr>
      <w:ind w:firstLine="420" w:firstLineChars="200"/>
    </w:pPr>
    <w:rPr>
      <w:rFonts w:ascii="Calibri" w:hAnsi="Calibri"/>
      <w:szCs w:val="22"/>
    </w:rPr>
  </w:style>
  <w:style w:type="paragraph" w:customStyle="1" w:styleId="23">
    <w:name w:val="att"/>
    <w:basedOn w:val="1"/>
    <w:qFormat/>
    <w:uiPriority w:val="0"/>
    <w:pPr>
      <w:spacing w:line="360" w:lineRule="auto"/>
    </w:pPr>
    <w:rPr>
      <w:rFonts w:eastAsia="楷体_GB2312"/>
      <w:sz w:val="24"/>
      <w:szCs w:val="20"/>
    </w:rPr>
  </w:style>
  <w:style w:type="character" w:customStyle="1" w:styleId="24">
    <w:name w:val="批注框文本 Char"/>
    <w:basedOn w:val="14"/>
    <w:link w:val="7"/>
    <w:qFormat/>
    <w:uiPriority w:val="0"/>
    <w:rPr>
      <w:rFonts w:ascii="Times New Roman" w:hAnsi="Times New Roman" w:eastAsia="宋体" w:cs="Times New Roman"/>
      <w:kern w:val="2"/>
      <w:sz w:val="18"/>
      <w:szCs w:val="18"/>
    </w:rPr>
  </w:style>
  <w:style w:type="paragraph" w:customStyle="1" w:styleId="25">
    <w:name w:val="可研正文"/>
    <w:basedOn w:val="1"/>
    <w:qFormat/>
    <w:uiPriority w:val="0"/>
    <w:pPr>
      <w:widowControl/>
      <w:spacing w:line="360" w:lineRule="auto"/>
      <w:ind w:firstLine="480" w:firstLineChars="200"/>
      <w:jc w:val="left"/>
    </w:pPr>
    <w:rPr>
      <w:rFonts w:ascii="仿宋" w:hAnsi="仿宋" w:cstheme="minorBidi"/>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3806</Words>
  <Characters>4424</Characters>
  <Lines>39</Lines>
  <Paragraphs>11</Paragraphs>
  <TotalTime>0</TotalTime>
  <ScaleCrop>false</ScaleCrop>
  <LinksUpToDate>false</LinksUpToDate>
  <CharactersWithSpaces>4979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2022-01-24T00:08:00Z</dcterms:created>
  <dc:creator>存好资料请勿改密</dc:creator>
  <cp:lastModifiedBy>user</cp:lastModifiedBy>
  <dcterms:modified xsi:type="dcterms:W3CDTF">2022-12-12T07:31:49Z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F5ADC936AA1945DEB190F2364CCE51E1</vt:lpwstr>
  </property>
</Properties>
</file>