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华文仿宋" w:hAnsi="华文仿宋" w:eastAsia="华文仿宋"/>
          <w:sz w:val="60"/>
          <w:szCs w:val="60"/>
        </w:rPr>
      </w:pPr>
    </w:p>
    <w:p>
      <w:pPr>
        <w:pStyle w:val="9"/>
        <w:rPr>
          <w:rFonts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jc w:val="both"/>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60"/>
          <w:szCs w:val="60"/>
        </w:rPr>
      </w:pPr>
      <w:r>
        <w:rPr>
          <w:rFonts w:hint="eastAsia" w:ascii="宋体" w:hAnsi="宋体" w:eastAsia="宋体" w:cs="宋体"/>
          <w:sz w:val="60"/>
          <w:szCs w:val="60"/>
        </w:rPr>
        <w:t>自助报告机、取号机设备购买项目</w:t>
      </w:r>
    </w:p>
    <w:p>
      <w:pPr>
        <w:pStyle w:val="16"/>
        <w:spacing w:line="312" w:lineRule="atLeast"/>
        <w:outlineLvl w:val="0"/>
        <w:rPr>
          <w:rFonts w:ascii="宋体" w:hAnsi="宋体" w:cs="宋体"/>
          <w:sz w:val="60"/>
          <w:szCs w:val="60"/>
        </w:rPr>
      </w:pPr>
    </w:p>
    <w:p>
      <w:pPr>
        <w:pStyle w:val="16"/>
        <w:spacing w:line="312" w:lineRule="atLeast"/>
        <w:jc w:val="both"/>
        <w:outlineLvl w:val="0"/>
        <w:rPr>
          <w:rFonts w:ascii="宋体" w:hAnsi="宋体" w:cs="宋体"/>
          <w:sz w:val="60"/>
          <w:szCs w:val="60"/>
        </w:rPr>
      </w:pPr>
    </w:p>
    <w:p>
      <w:pPr>
        <w:pStyle w:val="16"/>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pStyle w:val="2"/>
        <w:ind w:left="0" w:leftChars="0" w:firstLine="0" w:firstLineChars="0"/>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r>
        <w:rPr>
          <w:rFonts w:hint="eastAsia" w:ascii="宋体" w:hAnsi="宋体" w:cs="宋体"/>
          <w:b/>
          <w:sz w:val="36"/>
          <w:szCs w:val="20"/>
        </w:rPr>
        <w:t>遴选编号：2022-ETLXXB-002</w:t>
      </w:r>
    </w:p>
    <w:p>
      <w:pPr>
        <w:pStyle w:val="9"/>
        <w:rPr>
          <w:rFonts w:ascii="宋体" w:hAnsi="宋体" w:eastAsia="宋体" w:cs="宋体"/>
          <w:sz w:val="36"/>
        </w:rPr>
      </w:pPr>
    </w:p>
    <w:p>
      <w:pPr>
        <w:pStyle w:val="9"/>
        <w:rPr>
          <w:rFonts w:ascii="宋体" w:hAnsi="宋体" w:eastAsia="宋体" w:cs="宋体"/>
          <w:sz w:val="36"/>
        </w:rPr>
      </w:pPr>
      <w:r>
        <w:rPr>
          <w:rFonts w:hint="eastAsia" w:ascii="宋体" w:hAnsi="宋体" w:eastAsia="宋体" w:cs="宋体"/>
          <w:sz w:val="36"/>
        </w:rPr>
        <w:t>2022年02月</w:t>
      </w:r>
      <w:r>
        <w:rPr>
          <w:rFonts w:hint="eastAsia" w:ascii="宋体" w:hAnsi="宋体" w:eastAsia="宋体" w:cs="宋体"/>
          <w:sz w:val="36"/>
          <w:lang w:val="en-US" w:eastAsia="zh-CN"/>
        </w:rPr>
        <w:t>22</w:t>
      </w:r>
      <w:r>
        <w:rPr>
          <w:rFonts w:hint="eastAsia" w:ascii="宋体" w:hAnsi="宋体" w:eastAsia="宋体" w:cs="宋体"/>
          <w:sz w:val="36"/>
        </w:rPr>
        <w:t>日</w:t>
      </w:r>
    </w:p>
    <w:p>
      <w:pPr>
        <w:pStyle w:val="9"/>
        <w:rPr>
          <w:rFonts w:ascii="宋体" w:hAnsi="宋体" w:eastAsia="宋体" w:cs="宋体"/>
          <w:sz w:val="36"/>
        </w:rPr>
      </w:pPr>
    </w:p>
    <w:p>
      <w:pPr>
        <w:pStyle w:val="9"/>
        <w:jc w:val="both"/>
        <w:rPr>
          <w:rFonts w:ascii="宋体" w:hAnsi="宋体" w:eastAsia="宋体" w:cs="宋体"/>
          <w:sz w:val="36"/>
        </w:rPr>
      </w:pPr>
    </w:p>
    <w:p>
      <w:pPr>
        <w:pStyle w:val="17"/>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ascii="宋体" w:hAnsi="宋体" w:cs="宋体"/>
          <w:sz w:val="24"/>
        </w:rPr>
      </w:pPr>
      <w:r>
        <w:rPr>
          <w:rFonts w:hint="eastAsia" w:ascii="宋体" w:hAnsi="宋体" w:cs="宋体"/>
          <w:sz w:val="24"/>
        </w:rPr>
        <w:t>遴选编号：2022-ETLXXB-002</w:t>
      </w:r>
    </w:p>
    <w:p>
      <w:pPr>
        <w:pStyle w:val="18"/>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根据医院有关规定，经院主管部门批准，我院拟对自助报告机、取号机设备购买项目现以院内遴选采购的方式就下列所提供的货物和相关服务进行采购。</w:t>
      </w:r>
    </w:p>
    <w:p>
      <w:pPr>
        <w:pStyle w:val="18"/>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0"/>
        <w:tblW w:w="8037" w:type="dxa"/>
        <w:tblInd w:w="777" w:type="dxa"/>
        <w:tblLayout w:type="autofit"/>
        <w:tblCellMar>
          <w:top w:w="0" w:type="dxa"/>
          <w:left w:w="108" w:type="dxa"/>
          <w:bottom w:w="0" w:type="dxa"/>
          <w:right w:w="108" w:type="dxa"/>
        </w:tblCellMar>
      </w:tblPr>
      <w:tblGrid>
        <w:gridCol w:w="1205"/>
        <w:gridCol w:w="2985"/>
        <w:gridCol w:w="1650"/>
        <w:gridCol w:w="2197"/>
      </w:tblGrid>
      <w:tr>
        <w:tblPrEx>
          <w:tblCellMar>
            <w:top w:w="0" w:type="dxa"/>
            <w:left w:w="108" w:type="dxa"/>
            <w:bottom w:w="0" w:type="dxa"/>
            <w:right w:w="108" w:type="dxa"/>
          </w:tblCellMar>
        </w:tblPrEx>
        <w:trPr>
          <w:trHeight w:val="402" w:hRule="exact"/>
        </w:trPr>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序号</w:t>
            </w:r>
          </w:p>
        </w:tc>
        <w:tc>
          <w:tcPr>
            <w:tcW w:w="29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设备名称</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数量</w:t>
            </w:r>
          </w:p>
        </w:tc>
        <w:tc>
          <w:tcPr>
            <w:tcW w:w="21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35" w:hRule="exact"/>
        </w:trPr>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1</w:t>
            </w:r>
          </w:p>
        </w:tc>
        <w:tc>
          <w:tcPr>
            <w:tcW w:w="29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自助报告机</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4</w:t>
            </w:r>
          </w:p>
        </w:tc>
        <w:tc>
          <w:tcPr>
            <w:tcW w:w="219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rPr>
              <w:t>80</w:t>
            </w:r>
            <w:r>
              <w:rPr>
                <w:rFonts w:hint="eastAsia" w:ascii="宋体" w:hAnsi="宋体" w:cs="宋体"/>
                <w:szCs w:val="21"/>
                <w:lang w:val="en-US" w:eastAsia="zh-CN"/>
              </w:rPr>
              <w:t>,</w:t>
            </w:r>
            <w:r>
              <w:rPr>
                <w:rFonts w:hint="eastAsia" w:ascii="宋体" w:hAnsi="宋体" w:cs="宋体"/>
                <w:szCs w:val="21"/>
              </w:rPr>
              <w:t>000</w:t>
            </w:r>
            <w:r>
              <w:rPr>
                <w:rFonts w:hint="eastAsia" w:ascii="宋体" w:hAnsi="宋体" w:cs="宋体"/>
                <w:szCs w:val="21"/>
                <w:lang w:val="en-US" w:eastAsia="zh-CN"/>
              </w:rPr>
              <w:t>.00</w:t>
            </w:r>
          </w:p>
        </w:tc>
      </w:tr>
      <w:tr>
        <w:tblPrEx>
          <w:tblCellMar>
            <w:top w:w="0" w:type="dxa"/>
            <w:left w:w="108" w:type="dxa"/>
            <w:bottom w:w="0" w:type="dxa"/>
            <w:right w:w="108" w:type="dxa"/>
          </w:tblCellMar>
        </w:tblPrEx>
        <w:trPr>
          <w:trHeight w:val="635" w:hRule="exact"/>
        </w:trPr>
        <w:tc>
          <w:tcPr>
            <w:tcW w:w="12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2</w:t>
            </w:r>
          </w:p>
        </w:tc>
        <w:tc>
          <w:tcPr>
            <w:tcW w:w="298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自助取号机</w:t>
            </w:r>
          </w:p>
        </w:tc>
        <w:tc>
          <w:tcPr>
            <w:tcW w:w="16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4</w:t>
            </w:r>
          </w:p>
        </w:tc>
        <w:tc>
          <w:tcPr>
            <w:tcW w:w="219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rPr>
              <w:t>80</w:t>
            </w:r>
            <w:r>
              <w:rPr>
                <w:rFonts w:hint="eastAsia" w:ascii="宋体" w:hAnsi="宋体" w:cs="宋体"/>
                <w:szCs w:val="21"/>
                <w:lang w:val="en-US" w:eastAsia="zh-CN"/>
              </w:rPr>
              <w:t>,</w:t>
            </w:r>
            <w:r>
              <w:rPr>
                <w:rFonts w:hint="eastAsia" w:ascii="宋体" w:hAnsi="宋体" w:cs="宋体"/>
                <w:szCs w:val="21"/>
              </w:rPr>
              <w:t>000</w:t>
            </w:r>
            <w:r>
              <w:rPr>
                <w:rFonts w:hint="eastAsia" w:ascii="宋体" w:hAnsi="宋体" w:cs="宋体"/>
                <w:szCs w:val="21"/>
                <w:lang w:val="en-US" w:eastAsia="zh-CN"/>
              </w:rPr>
              <w:t>.00</w:t>
            </w:r>
          </w:p>
        </w:tc>
      </w:tr>
    </w:tbl>
    <w:p>
      <w:pPr>
        <w:pStyle w:val="18"/>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18"/>
        <w:numPr>
          <w:ilvl w:val="0"/>
          <w:numId w:val="1"/>
        </w:numPr>
        <w:autoSpaceDE w:val="0"/>
        <w:autoSpaceDN w:val="0"/>
        <w:spacing w:line="360" w:lineRule="exact"/>
        <w:jc w:val="left"/>
        <w:rPr>
          <w:rFonts w:ascii="宋体" w:hAnsi="宋体" w:eastAsia="宋体" w:cs="宋体"/>
          <w:b/>
          <w:sz w:val="24"/>
          <w:szCs w:val="24"/>
        </w:rPr>
      </w:pPr>
      <w:bookmarkStart w:id="1" w:name="_Toc461613010"/>
      <w:bookmarkStart w:id="2" w:name="_Toc461613082"/>
      <w:r>
        <w:rPr>
          <w:rFonts w:hint="eastAsia" w:ascii="宋体" w:hAnsi="宋体" w:eastAsia="宋体" w:cs="宋体"/>
          <w:b/>
          <w:sz w:val="24"/>
          <w:szCs w:val="24"/>
        </w:rPr>
        <w:t>遴选响应文件要求</w:t>
      </w:r>
    </w:p>
    <w:p>
      <w:pPr>
        <w:pStyle w:val="18"/>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2022年</w:t>
      </w:r>
      <w:r>
        <w:rPr>
          <w:rFonts w:hint="eastAsia" w:ascii="宋体" w:hAnsi="宋体" w:eastAsia="宋体" w:cs="宋体"/>
          <w:b/>
          <w:sz w:val="24"/>
          <w:szCs w:val="24"/>
          <w:lang w:val="en-US" w:eastAsia="zh-CN"/>
        </w:rPr>
        <w:t>02</w:t>
      </w:r>
      <w:r>
        <w:rPr>
          <w:rFonts w:hint="eastAsia" w:ascii="宋体" w:hAnsi="宋体" w:eastAsia="宋体" w:cs="宋体"/>
          <w:b/>
          <w:sz w:val="24"/>
          <w:szCs w:val="24"/>
        </w:rPr>
        <w:t>月</w:t>
      </w:r>
      <w:r>
        <w:rPr>
          <w:rFonts w:hint="eastAsia" w:ascii="宋体" w:hAnsi="宋体" w:eastAsia="宋体" w:cs="宋体"/>
          <w:b/>
          <w:sz w:val="24"/>
          <w:szCs w:val="24"/>
          <w:lang w:val="en-US" w:eastAsia="zh-CN"/>
        </w:rPr>
        <w:t>22</w:t>
      </w:r>
      <w:r>
        <w:rPr>
          <w:rFonts w:hint="eastAsia" w:ascii="宋体" w:hAnsi="宋体" w:eastAsia="宋体" w:cs="宋体"/>
          <w:b/>
          <w:sz w:val="24"/>
          <w:szCs w:val="24"/>
        </w:rPr>
        <w:t>日起至2022年</w:t>
      </w:r>
      <w:r>
        <w:rPr>
          <w:rFonts w:hint="eastAsia" w:ascii="宋体" w:hAnsi="宋体" w:eastAsia="宋体" w:cs="宋体"/>
          <w:b/>
          <w:sz w:val="24"/>
          <w:szCs w:val="24"/>
          <w:lang w:val="en-US" w:eastAsia="zh-CN"/>
        </w:rPr>
        <w:t>03</w:t>
      </w:r>
      <w:r>
        <w:rPr>
          <w:rFonts w:hint="eastAsia" w:ascii="宋体" w:hAnsi="宋体" w:eastAsia="宋体" w:cs="宋体"/>
          <w:b/>
          <w:sz w:val="24"/>
          <w:szCs w:val="24"/>
        </w:rPr>
        <w:t>月</w:t>
      </w:r>
      <w:r>
        <w:rPr>
          <w:rFonts w:hint="eastAsia" w:ascii="宋体" w:hAnsi="宋体" w:eastAsia="宋体" w:cs="宋体"/>
          <w:b/>
          <w:sz w:val="24"/>
          <w:szCs w:val="24"/>
          <w:lang w:val="en-US" w:eastAsia="zh-CN"/>
        </w:rPr>
        <w:t>01</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8"/>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18"/>
        <w:autoSpaceDE w:val="0"/>
        <w:autoSpaceDN w:val="0"/>
        <w:spacing w:line="360" w:lineRule="exact"/>
        <w:ind w:firstLine="0"/>
        <w:jc w:val="left"/>
        <w:rPr>
          <w:rFonts w:ascii="宋体" w:hAnsi="宋体" w:eastAsia="宋体" w:cs="宋体"/>
          <w:sz w:val="24"/>
          <w:szCs w:val="24"/>
        </w:rPr>
      </w:pPr>
    </w:p>
    <w:p>
      <w:pPr>
        <w:pStyle w:val="18"/>
        <w:autoSpaceDE w:val="0"/>
        <w:autoSpaceDN w:val="0"/>
        <w:spacing w:line="360" w:lineRule="exact"/>
        <w:ind w:firstLine="0"/>
        <w:jc w:val="left"/>
        <w:rPr>
          <w:rFonts w:ascii="宋体" w:hAnsi="宋体" w:eastAsia="宋体" w:cs="宋体"/>
          <w:sz w:val="24"/>
          <w:szCs w:val="24"/>
        </w:rPr>
      </w:pPr>
    </w:p>
    <w:p>
      <w:pPr>
        <w:pStyle w:val="18"/>
        <w:autoSpaceDE w:val="0"/>
        <w:autoSpaceDN w:val="0"/>
        <w:spacing w:line="360" w:lineRule="exact"/>
        <w:ind w:firstLine="0"/>
        <w:jc w:val="left"/>
        <w:rPr>
          <w:rFonts w:ascii="宋体" w:hAnsi="宋体" w:eastAsia="宋体" w:cs="宋体"/>
          <w:sz w:val="24"/>
          <w:szCs w:val="24"/>
        </w:rPr>
      </w:pPr>
    </w:p>
    <w:p>
      <w:pPr>
        <w:pStyle w:val="18"/>
        <w:autoSpaceDE w:val="0"/>
        <w:autoSpaceDN w:val="0"/>
        <w:spacing w:line="360" w:lineRule="exact"/>
        <w:ind w:firstLine="0"/>
        <w:jc w:val="left"/>
        <w:rPr>
          <w:rFonts w:ascii="宋体" w:hAnsi="宋体" w:eastAsia="宋体" w:cs="宋体"/>
          <w:sz w:val="24"/>
          <w:szCs w:val="24"/>
        </w:rPr>
      </w:pPr>
    </w:p>
    <w:p>
      <w:pPr>
        <w:pStyle w:val="18"/>
        <w:autoSpaceDE w:val="0"/>
        <w:autoSpaceDN w:val="0"/>
        <w:spacing w:line="360" w:lineRule="exact"/>
        <w:ind w:firstLine="0"/>
        <w:jc w:val="left"/>
        <w:rPr>
          <w:rFonts w:ascii="宋体" w:hAnsi="宋体" w:eastAsia="宋体" w:cs="宋体"/>
          <w:sz w:val="24"/>
          <w:szCs w:val="24"/>
        </w:rPr>
      </w:pPr>
    </w:p>
    <w:p>
      <w:pPr>
        <w:pStyle w:val="18"/>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85"/>
      <w:bookmarkStart w:id="4" w:name="_Toc461613013"/>
    </w:p>
    <w:bookmarkEnd w:id="3"/>
    <w:bookmarkEnd w:id="4"/>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无行贿犯罪记录声明函（格式）。（附件7）</w:t>
      </w:r>
    </w:p>
    <w:p>
      <w:pPr>
        <w:pStyle w:val="18"/>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4"/>
          <w:rFonts w:ascii="宋体"/>
          <w:szCs w:val="21"/>
        </w:rPr>
        <w:t>liyi@shchildren.com.cn</w:t>
      </w:r>
      <w:r>
        <w:rPr>
          <w:rStyle w:val="14"/>
          <w:rFonts w:ascii="宋体"/>
          <w:szCs w:val="21"/>
        </w:rPr>
        <w:fldChar w:fldCharType="end"/>
      </w:r>
      <w:r>
        <w:rPr>
          <w:rFonts w:hint="eastAsia" w:ascii="宋体" w:hAnsi="宋体" w:eastAsia="宋体" w:cs="宋体"/>
          <w:sz w:val="24"/>
          <w:szCs w:val="24"/>
        </w:rPr>
        <w:t>）。</w:t>
      </w:r>
    </w:p>
    <w:p>
      <w:pPr>
        <w:pStyle w:val="18"/>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8"/>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8"/>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8"/>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4"/>
          <w:rFonts w:ascii="宋体"/>
          <w:szCs w:val="21"/>
        </w:rPr>
        <w:t>liyi@shchildren.com.cn</w:t>
      </w:r>
      <w:r>
        <w:rPr>
          <w:rFonts w:ascii="宋体"/>
          <w:szCs w:val="21"/>
        </w:rPr>
        <w:fldChar w:fldCharType="end"/>
      </w:r>
    </w:p>
    <w:p>
      <w:pPr>
        <w:pStyle w:val="18"/>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8"/>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所有遴选响应文件务必排版胶装并按要求密封后于2022年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01</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前提交上海市泸定路355号住院部503会议室，并于</w:t>
      </w:r>
      <w:r>
        <w:rPr>
          <w:rFonts w:hint="eastAsia" w:ascii="宋体" w:hAnsi="宋体" w:eastAsia="宋体" w:cs="宋体"/>
          <w:sz w:val="24"/>
          <w:szCs w:val="24"/>
          <w:u w:val="single"/>
        </w:rPr>
        <w:t>2022年</w:t>
      </w:r>
      <w:r>
        <w:rPr>
          <w:rFonts w:hint="eastAsia" w:ascii="宋体" w:hAnsi="宋体" w:eastAsia="宋体" w:cs="宋体"/>
          <w:sz w:val="24"/>
          <w:szCs w:val="24"/>
          <w:u w:val="single"/>
          <w:lang w:val="en-US" w:eastAsia="zh-CN"/>
        </w:rPr>
        <w:t>03</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01</w:t>
      </w:r>
      <w:bookmarkStart w:id="10" w:name="_GoBack"/>
      <w:bookmarkEnd w:id="10"/>
      <w:r>
        <w:rPr>
          <w:rFonts w:hint="eastAsia" w:ascii="宋体" w:hAnsi="宋体" w:eastAsia="宋体" w:cs="宋体"/>
          <w:sz w:val="24"/>
          <w:szCs w:val="24"/>
          <w:u w:val="single"/>
        </w:rPr>
        <w:t>日北京时间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30</w:t>
      </w:r>
      <w:r>
        <w:rPr>
          <w:rFonts w:hint="eastAsia" w:ascii="宋体" w:hAnsi="宋体" w:eastAsia="宋体" w:cs="宋体"/>
          <w:sz w:val="24"/>
          <w:szCs w:val="24"/>
          <w:u w:val="single"/>
        </w:rPr>
        <w:t>在上海市泸定路355号住院部503会议室</w:t>
      </w:r>
      <w:r>
        <w:rPr>
          <w:rFonts w:hint="eastAsia" w:ascii="宋体" w:hAnsi="宋体" w:eastAsia="宋体" w:cs="宋体"/>
          <w:sz w:val="24"/>
          <w:szCs w:val="24"/>
        </w:rPr>
        <w:t>举行遴选开标，届时投标人可派代表出席开标会。</w:t>
      </w:r>
    </w:p>
    <w:p>
      <w:pPr>
        <w:pStyle w:val="18"/>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8"/>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8"/>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8"/>
        <w:numPr>
          <w:ilvl w:val="0"/>
          <w:numId w:val="4"/>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0"/>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pPr>
              <w:spacing w:line="360" w:lineRule="auto"/>
              <w:jc w:val="left"/>
              <w:rPr>
                <w:rFonts w:ascii="宋体" w:hAnsi="宋体" w:cs="宋体"/>
                <w:b/>
                <w:spacing w:val="8"/>
                <w:kern w:val="0"/>
                <w:sz w:val="24"/>
              </w:rPr>
            </w:pPr>
            <w:r>
              <w:rPr>
                <w:rFonts w:hint="eastAsia" w:ascii="宋体" w:hAnsi="宋体"/>
                <w:sz w:val="24"/>
              </w:rPr>
              <w:t>35分</w:t>
            </w:r>
          </w:p>
        </w:tc>
        <w:tc>
          <w:tcPr>
            <w:tcW w:w="3434" w:type="pct"/>
            <w:vAlign w:val="center"/>
          </w:tcPr>
          <w:p>
            <w:pPr>
              <w:spacing w:line="360" w:lineRule="auto"/>
              <w:jc w:val="left"/>
              <w:rPr>
                <w:rFonts w:ascii="宋体" w:hAnsi="宋体"/>
                <w:sz w:val="24"/>
              </w:rPr>
            </w:pPr>
            <w:r>
              <w:rPr>
                <w:rFonts w:hint="eastAsia" w:ascii="宋体" w:hAnsi="宋体"/>
                <w:sz w:val="24"/>
              </w:rPr>
              <w:t>N＝35*所有投标中的有效最低投标报价/合格投标人的投标报价。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pPr>
              <w:spacing w:line="360" w:lineRule="auto"/>
              <w:jc w:val="left"/>
              <w:rPr>
                <w:rFonts w:ascii="宋体" w:hAnsi="宋体"/>
                <w:sz w:val="24"/>
              </w:rPr>
            </w:pPr>
            <w:r>
              <w:rPr>
                <w:rFonts w:hint="eastAsia" w:ascii="宋体" w:hAnsi="宋体"/>
                <w:sz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1、综合实力</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tcPr>
          <w:p>
            <w:pPr>
              <w:spacing w:line="360" w:lineRule="auto"/>
              <w:jc w:val="left"/>
              <w:rPr>
                <w:rFonts w:ascii="宋体" w:hAnsi="宋体" w:cs="宋体"/>
                <w:color w:val="000000"/>
                <w:sz w:val="24"/>
              </w:rPr>
            </w:pPr>
            <w:r>
              <w:rPr>
                <w:rFonts w:hint="eastAsia" w:ascii="宋体" w:hAnsi="宋体" w:cs="宋体"/>
                <w:color w:val="000000"/>
                <w:sz w:val="24"/>
              </w:rPr>
              <w:t>根据投标人的综合实力、投标产品用户名单、投标设备品牌等综合评定。</w:t>
            </w:r>
          </w:p>
          <w:p>
            <w:pPr>
              <w:spacing w:line="360" w:lineRule="auto"/>
              <w:jc w:val="left"/>
              <w:rPr>
                <w:rFonts w:ascii="宋体" w:hAnsi="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2、优惠条件</w:t>
            </w:r>
          </w:p>
        </w:tc>
        <w:tc>
          <w:tcPr>
            <w:tcW w:w="552" w:type="pct"/>
            <w:vAlign w:val="center"/>
          </w:tcPr>
          <w:p>
            <w:pPr>
              <w:spacing w:line="360" w:lineRule="auto"/>
              <w:jc w:val="left"/>
              <w:rPr>
                <w:rFonts w:ascii="宋体" w:hAnsi="宋体" w:cs="宋体"/>
                <w:color w:val="000000"/>
                <w:sz w:val="24"/>
              </w:rPr>
            </w:pPr>
            <w:r>
              <w:rPr>
                <w:rFonts w:hint="eastAsia" w:ascii="宋体" w:hAnsi="宋体" w:cs="宋体"/>
                <w:color w:val="000000"/>
                <w:sz w:val="24"/>
              </w:rPr>
              <w:t>5分</w:t>
            </w:r>
          </w:p>
        </w:tc>
        <w:tc>
          <w:tcPr>
            <w:tcW w:w="3434" w:type="pct"/>
          </w:tcPr>
          <w:p>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pPr>
              <w:spacing w:line="360" w:lineRule="auto"/>
              <w:jc w:val="left"/>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52" w:type="pct"/>
            <w:vAlign w:val="center"/>
          </w:tcPr>
          <w:p>
            <w:pPr>
              <w:spacing w:line="360" w:lineRule="auto"/>
              <w:jc w:val="left"/>
              <w:rPr>
                <w:rFonts w:ascii="宋体" w:hAnsi="宋体"/>
                <w:sz w:val="24"/>
              </w:rPr>
            </w:pPr>
            <w:r>
              <w:rPr>
                <w:rFonts w:hint="eastAsia" w:ascii="宋体" w:hAnsi="宋体"/>
                <w:sz w:val="24"/>
              </w:rPr>
              <w:t>40分</w:t>
            </w:r>
          </w:p>
        </w:tc>
        <w:tc>
          <w:tcPr>
            <w:tcW w:w="3434" w:type="pct"/>
            <w:vAlign w:val="center"/>
          </w:tcPr>
          <w:p>
            <w:pPr>
              <w:widowControl/>
              <w:spacing w:line="360" w:lineRule="auto"/>
              <w:rPr>
                <w:rFonts w:ascii="宋体" w:hAnsi="宋体"/>
                <w:sz w:val="24"/>
              </w:rPr>
            </w:pPr>
            <w:r>
              <w:rPr>
                <w:rFonts w:hint="eastAsia" w:ascii="宋体" w:hAnsi="宋体" w:cs="宋体"/>
                <w:sz w:val="24"/>
              </w:rPr>
              <w:t>投标设备的技术规格应满足第二章“货物需求一览表及技术规格”中所规定的要求。其中标注“▲”号的为关键技术参数，对任一关键技术参数低于招标文件要求或无技术支持资料的或技术支持资料无效的，其技术得分为0分；其他的为一般技术参数，一般技术参数低于招标文件要求，有一项减1分。技术得分最高为40分，最低为0分，技术指标优于要求的不加分。在设备配置中不得有缺项，如有缺项，技术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pStyle w:val="3"/>
              <w:ind w:left="-3"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8"/>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b/>
          <w:sz w:val="24"/>
          <w:szCs w:val="24"/>
        </w:rPr>
        <w:t>付款方式</w:t>
      </w:r>
    </w:p>
    <w:p>
      <w:pPr>
        <w:widowControl/>
        <w:tabs>
          <w:tab w:val="left" w:pos="900"/>
          <w:tab w:val="left" w:pos="1276"/>
          <w:tab w:val="left" w:pos="1985"/>
        </w:tabs>
        <w:spacing w:line="380" w:lineRule="exact"/>
        <w:ind w:left="420"/>
        <w:rPr>
          <w:rFonts w:ascii="宋体" w:hAnsi="宋体" w:cs="宋体"/>
          <w:sz w:val="24"/>
        </w:rPr>
      </w:pPr>
    </w:p>
    <w:p>
      <w:pPr>
        <w:pStyle w:val="3"/>
        <w:ind w:left="478" w:leftChars="222" w:hanging="12" w:hangingChars="5"/>
        <w:rPr>
          <w:kern w:val="0"/>
          <w:shd w:val="clear" w:color="auto" w:fill="auto"/>
        </w:rPr>
      </w:pPr>
      <w:r>
        <w:rPr>
          <w:rFonts w:hint="eastAsia"/>
          <w:kern w:val="0"/>
          <w:shd w:val="clear" w:color="auto" w:fill="auto"/>
        </w:rPr>
        <w:t>1）合同签订完成后甲方收到乙方开具的发票后30个工作日内，支付合同总价的50%。</w:t>
      </w:r>
    </w:p>
    <w:p>
      <w:pPr>
        <w:pStyle w:val="3"/>
        <w:ind w:left="478" w:leftChars="222" w:hanging="12" w:hangingChars="5"/>
        <w:rPr>
          <w:kern w:val="0"/>
          <w:shd w:val="clear" w:color="auto" w:fill="auto"/>
        </w:rPr>
      </w:pPr>
      <w:r>
        <w:rPr>
          <w:rFonts w:hint="eastAsia"/>
          <w:kern w:val="0"/>
          <w:shd w:val="clear" w:color="auto" w:fill="auto"/>
        </w:rPr>
        <w:t>2）设备到货、安装调试后且项目完成验收后，甲方收到乙方开具的发票后30个工作日内，支付合同总价的50%。</w:t>
      </w:r>
    </w:p>
    <w:p>
      <w:pPr>
        <w:pStyle w:val="3"/>
        <w:ind w:left="478" w:leftChars="222" w:hanging="12" w:hangingChars="5"/>
        <w:rPr>
          <w:kern w:val="0"/>
          <w:shd w:val="clear" w:color="auto" w:fill="auto"/>
        </w:rPr>
      </w:pPr>
      <w:r>
        <w:rPr>
          <w:rFonts w:hint="eastAsia"/>
          <w:kern w:val="0"/>
          <w:shd w:val="clear" w:color="auto" w:fill="auto"/>
        </w:rPr>
        <w:t>验收后乙方应提供为期十二（12）个月的，结算总价5%的质量保证金。质量保证金由乙方用网银转账到甲方账号上。</w:t>
      </w:r>
    </w:p>
    <w:p>
      <w:pPr>
        <w:pStyle w:val="18"/>
        <w:autoSpaceDE w:val="0"/>
        <w:autoSpaceDN w:val="0"/>
        <w:spacing w:line="360" w:lineRule="exact"/>
        <w:ind w:left="0" w:firstLine="0"/>
        <w:jc w:val="left"/>
        <w:rPr>
          <w:rFonts w:ascii="宋体" w:hAnsi="宋体" w:eastAsia="宋体" w:cs="宋体"/>
          <w:sz w:val="24"/>
          <w:szCs w:val="24"/>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numPr>
          <w:ilvl w:val="0"/>
          <w:numId w:val="5"/>
        </w:numPr>
        <w:rPr>
          <w:rFonts w:ascii="宋体" w:hAnsi="宋体" w:eastAsia="宋体" w:cs="宋体"/>
        </w:rPr>
      </w:pPr>
      <w:r>
        <w:rPr>
          <w:rFonts w:hint="eastAsia" w:ascii="宋体" w:hAnsi="宋体" w:eastAsia="宋体" w:cs="宋体"/>
        </w:rPr>
        <w:t>货物需求一览表及技术规格</w:t>
      </w: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6"/>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上海市儿童医院自助报告机、取号机设备购买项目</w:t>
      </w:r>
    </w:p>
    <w:p>
      <w:pPr>
        <w:numPr>
          <w:ilvl w:val="0"/>
          <w:numId w:val="6"/>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numPr>
          <w:ilvl w:val="0"/>
          <w:numId w:val="6"/>
        </w:numPr>
        <w:spacing w:line="360" w:lineRule="auto"/>
      </w:pPr>
      <w:r>
        <w:rPr>
          <w:rFonts w:hint="eastAsia" w:ascii="宋体" w:hAnsi="宋体" w:cs="宋体"/>
          <w:b/>
          <w:sz w:val="24"/>
        </w:rPr>
        <w:t>参数要求：</w:t>
      </w:r>
    </w:p>
    <w:tbl>
      <w:tblPr>
        <w:tblStyle w:val="1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35"/>
        <w:gridCol w:w="8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630" w:type="dxa"/>
            <w:gridSpan w:val="3"/>
            <w:vAlign w:val="center"/>
          </w:tcPr>
          <w:p>
            <w:pPr>
              <w:jc w:val="center"/>
              <w:rPr>
                <w:b/>
                <w:sz w:val="24"/>
              </w:rPr>
            </w:pPr>
            <w:r>
              <w:rPr>
                <w:b/>
                <w:sz w:val="28"/>
                <w:szCs w:val="28"/>
              </w:rPr>
              <w:t>自助报告机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23" w:type="dxa"/>
            <w:gridSpan w:val="2"/>
            <w:vAlign w:val="center"/>
          </w:tcPr>
          <w:p>
            <w:pPr>
              <w:jc w:val="left"/>
              <w:rPr>
                <w:b/>
                <w:sz w:val="24"/>
              </w:rPr>
            </w:pPr>
            <w:r>
              <w:rPr>
                <w:rFonts w:hint="eastAsia" w:ascii="宋体" w:hAnsi="宋体"/>
                <w:b/>
                <w:sz w:val="24"/>
              </w:rPr>
              <w:t>触摸屏</w:t>
            </w:r>
          </w:p>
        </w:tc>
        <w:tc>
          <w:tcPr>
            <w:tcW w:w="8207" w:type="dxa"/>
            <w:vAlign w:val="center"/>
          </w:tcPr>
          <w:p>
            <w:pPr>
              <w:jc w:val="left"/>
              <w:rPr>
                <w:rFonts w:ascii="宋体" w:hAnsi="宋体"/>
                <w:b/>
                <w:sz w:val="24"/>
              </w:rPr>
            </w:pPr>
            <w:r>
              <w:rPr>
                <w:rFonts w:hint="eastAsia" w:ascii="宋体" w:hAnsi="宋体"/>
                <w:b/>
                <w:sz w:val="24"/>
              </w:rPr>
              <w:t>触摸屏采用红外</w:t>
            </w:r>
            <w:r>
              <w:rPr>
                <w:rFonts w:hint="eastAsia" w:ascii="宋体" w:hAnsi="宋体" w:cs="宋体"/>
                <w:b/>
                <w:kern w:val="0"/>
                <w:sz w:val="24"/>
              </w:rPr>
              <w:t>触摸屏</w:t>
            </w:r>
            <w:r>
              <w:rPr>
                <w:rFonts w:hint="eastAsia" w:ascii="宋体" w:hAnsi="宋体"/>
                <w:sz w:val="24"/>
              </w:rPr>
              <w:t>；</w:t>
            </w:r>
            <w:r>
              <w:rPr>
                <w:rFonts w:hint="eastAsia" w:ascii="宋体" w:hAnsi="宋体" w:cs="宋体"/>
                <w:color w:val="000000"/>
                <w:kern w:val="0"/>
                <w:sz w:val="24"/>
              </w:rPr>
              <w:t>抗灰尘、抗划、耐油污/分辨率：4096*4096/产品要通过以下认证：CE FCC UL/敲击寿命：使用寿命长，不怕刮伤，触控生命极长/透光率≥98％，静电保护符合EN6100标准。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23" w:type="dxa"/>
            <w:gridSpan w:val="2"/>
            <w:vAlign w:val="center"/>
          </w:tcPr>
          <w:p>
            <w:pPr>
              <w:jc w:val="left"/>
              <w:rPr>
                <w:rFonts w:ascii="宋体" w:hAnsi="宋体" w:cs="宋体"/>
                <w:b/>
                <w:color w:val="000000"/>
                <w:kern w:val="0"/>
                <w:sz w:val="24"/>
              </w:rPr>
            </w:pPr>
            <w:r>
              <w:rPr>
                <w:rFonts w:hint="eastAsia" w:ascii="宋体" w:hAnsi="宋体" w:cs="宋体"/>
                <w:b/>
                <w:color w:val="000000"/>
                <w:kern w:val="0"/>
                <w:sz w:val="24"/>
              </w:rPr>
              <w:t>显示器</w:t>
            </w:r>
          </w:p>
        </w:tc>
        <w:tc>
          <w:tcPr>
            <w:tcW w:w="8207" w:type="dxa"/>
            <w:vAlign w:val="center"/>
          </w:tcPr>
          <w:p>
            <w:pPr>
              <w:jc w:val="left"/>
              <w:rPr>
                <w:rFonts w:ascii="宋体" w:hAnsi="宋体" w:cs="宋体"/>
                <w:color w:val="000000"/>
                <w:kern w:val="0"/>
                <w:sz w:val="24"/>
              </w:rPr>
            </w:pPr>
            <w:r>
              <w:rPr>
                <w:rFonts w:hint="eastAsia" w:ascii="宋体" w:hAnsi="宋体" w:cs="宋体"/>
                <w:color w:val="000000"/>
                <w:kern w:val="0"/>
                <w:sz w:val="24"/>
              </w:rPr>
              <w:t>触控液晶显示器，分辨率1920*1080，刷新率:76HZ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23" w:type="dxa"/>
            <w:gridSpan w:val="2"/>
            <w:vAlign w:val="center"/>
          </w:tcPr>
          <w:p>
            <w:pPr>
              <w:jc w:val="left"/>
              <w:rPr>
                <w:rFonts w:ascii="宋体" w:hAnsi="宋体" w:cs="宋体"/>
                <w:b/>
                <w:color w:val="000000"/>
                <w:kern w:val="0"/>
                <w:sz w:val="24"/>
              </w:rPr>
            </w:pPr>
            <w:r>
              <w:rPr>
                <w:rFonts w:hint="eastAsia" w:ascii="宋体" w:hAnsi="宋体" w:cs="宋体"/>
                <w:b/>
                <w:color w:val="000000"/>
                <w:kern w:val="0"/>
                <w:sz w:val="24"/>
              </w:rPr>
              <w:t>电源</w:t>
            </w:r>
          </w:p>
        </w:tc>
        <w:tc>
          <w:tcPr>
            <w:tcW w:w="8207" w:type="dxa"/>
            <w:vAlign w:val="center"/>
          </w:tcPr>
          <w:p>
            <w:pPr>
              <w:jc w:val="left"/>
              <w:rPr>
                <w:rFonts w:ascii="宋体" w:hAnsi="宋体" w:cs="宋体"/>
                <w:color w:val="000000"/>
                <w:kern w:val="0"/>
                <w:sz w:val="24"/>
              </w:rPr>
            </w:pPr>
            <w:r>
              <w:rPr>
                <w:rFonts w:hint="eastAsia" w:ascii="宋体" w:hAnsi="宋体" w:cs="宋体"/>
                <w:color w:val="000000"/>
                <w:kern w:val="0"/>
                <w:sz w:val="24"/>
              </w:rPr>
              <w:t xml:space="preserve">AC220V±10%,50Hz </w:t>
            </w:r>
            <w:r>
              <w:rPr>
                <w:rFonts w:hint="eastAsia" w:ascii="宋体" w:hAnsi="宋体" w:cs="宋体"/>
                <w:color w:val="000000"/>
                <w:kern w:val="0"/>
                <w:sz w:val="24"/>
              </w:rPr>
              <w:br w:type="textWrapping"/>
            </w:r>
            <w:r>
              <w:rPr>
                <w:rFonts w:hint="eastAsia" w:ascii="宋体" w:hAnsi="宋体" w:cs="宋体"/>
                <w:color w:val="000000"/>
                <w:kern w:val="0"/>
                <w:sz w:val="24"/>
              </w:rPr>
              <w:t xml:space="preserve">最大功耗280W，开机瞬时电流5A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23" w:type="dxa"/>
            <w:gridSpan w:val="2"/>
            <w:vAlign w:val="center"/>
          </w:tcPr>
          <w:p>
            <w:pPr>
              <w:jc w:val="left"/>
              <w:rPr>
                <w:rFonts w:ascii="宋体" w:hAnsi="宋体" w:cs="宋体"/>
                <w:b/>
                <w:color w:val="000000"/>
                <w:kern w:val="0"/>
                <w:sz w:val="24"/>
              </w:rPr>
            </w:pPr>
            <w:r>
              <w:rPr>
                <w:rFonts w:hint="eastAsia" w:ascii="宋体" w:hAnsi="宋体" w:cs="宋体"/>
                <w:b/>
                <w:color w:val="000000"/>
                <w:kern w:val="0"/>
                <w:sz w:val="24"/>
              </w:rPr>
              <w:t xml:space="preserve">网络功能 </w:t>
            </w:r>
          </w:p>
        </w:tc>
        <w:tc>
          <w:tcPr>
            <w:tcW w:w="8207" w:type="dxa"/>
            <w:vAlign w:val="center"/>
          </w:tcPr>
          <w:p>
            <w:pPr>
              <w:jc w:val="left"/>
              <w:rPr>
                <w:rFonts w:ascii="宋体" w:hAnsi="宋体" w:cs="宋体"/>
                <w:color w:val="000000"/>
                <w:kern w:val="0"/>
                <w:sz w:val="24"/>
              </w:rPr>
            </w:pPr>
            <w:r>
              <w:rPr>
                <w:rFonts w:hint="eastAsia" w:ascii="宋体" w:hAnsi="宋体" w:cs="宋体"/>
                <w:color w:val="000000"/>
                <w:kern w:val="0"/>
                <w:sz w:val="24"/>
              </w:rPr>
              <w:t>提供四芯电话、RJ45、网络接头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23" w:type="dxa"/>
            <w:gridSpan w:val="2"/>
            <w:vAlign w:val="center"/>
          </w:tcPr>
          <w:p>
            <w:pPr>
              <w:jc w:val="left"/>
              <w:rPr>
                <w:rFonts w:ascii="宋体" w:hAnsi="宋体" w:cs="宋体"/>
                <w:b/>
                <w:color w:val="000000"/>
                <w:kern w:val="0"/>
                <w:sz w:val="24"/>
              </w:rPr>
            </w:pPr>
            <w:r>
              <w:rPr>
                <w:rFonts w:hint="eastAsia" w:ascii="宋体" w:hAnsi="宋体" w:cs="宋体"/>
                <w:b/>
                <w:color w:val="000000"/>
                <w:kern w:val="0"/>
                <w:sz w:val="24"/>
              </w:rPr>
              <w:t>工作环境</w:t>
            </w:r>
          </w:p>
        </w:tc>
        <w:tc>
          <w:tcPr>
            <w:tcW w:w="8207" w:type="dxa"/>
            <w:vAlign w:val="center"/>
          </w:tcPr>
          <w:p>
            <w:pPr>
              <w:jc w:val="left"/>
              <w:rPr>
                <w:rFonts w:ascii="宋体" w:hAnsi="宋体" w:cs="宋体"/>
                <w:color w:val="000000"/>
                <w:kern w:val="0"/>
                <w:sz w:val="24"/>
              </w:rPr>
            </w:pPr>
            <w:r>
              <w:rPr>
                <w:rFonts w:hint="eastAsia" w:ascii="宋体" w:hAnsi="宋体" w:cs="宋体"/>
                <w:color w:val="000000"/>
                <w:kern w:val="0"/>
                <w:sz w:val="24"/>
              </w:rPr>
              <w:t>温度： -20-+60度</w:t>
            </w:r>
          </w:p>
          <w:p>
            <w:pPr>
              <w:jc w:val="left"/>
              <w:rPr>
                <w:rFonts w:ascii="宋体" w:hAnsi="宋体" w:cs="宋体"/>
                <w:color w:val="000000"/>
                <w:kern w:val="0"/>
                <w:sz w:val="24"/>
              </w:rPr>
            </w:pPr>
            <w:r>
              <w:rPr>
                <w:rFonts w:hint="eastAsia" w:ascii="宋体" w:hAnsi="宋体" w:cs="宋体"/>
                <w:color w:val="000000"/>
                <w:kern w:val="0"/>
                <w:sz w:val="24"/>
              </w:rPr>
              <w:t>湿度：40%-80%( 相对，非压缩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23" w:type="dxa"/>
            <w:gridSpan w:val="2"/>
            <w:vAlign w:val="center"/>
          </w:tcPr>
          <w:p>
            <w:pPr>
              <w:jc w:val="left"/>
              <w:rPr>
                <w:rFonts w:ascii="宋体" w:hAnsi="宋体" w:cs="宋体"/>
                <w:b/>
                <w:color w:val="000000"/>
                <w:kern w:val="0"/>
                <w:sz w:val="24"/>
              </w:rPr>
            </w:pPr>
            <w:r>
              <w:rPr>
                <w:rFonts w:hint="eastAsia" w:ascii="宋体" w:hAnsi="宋体" w:cs="宋体"/>
                <w:b/>
                <w:color w:val="000000"/>
                <w:kern w:val="0"/>
                <w:sz w:val="24"/>
              </w:rPr>
              <w:t>机柜</w:t>
            </w:r>
          </w:p>
        </w:tc>
        <w:tc>
          <w:tcPr>
            <w:tcW w:w="8207" w:type="dxa"/>
            <w:vAlign w:val="center"/>
          </w:tcPr>
          <w:p>
            <w:pPr>
              <w:jc w:val="left"/>
              <w:rPr>
                <w:rFonts w:ascii="宋体" w:hAnsi="宋体" w:cs="宋体"/>
                <w:color w:val="000000"/>
                <w:kern w:val="0"/>
                <w:sz w:val="24"/>
              </w:rPr>
            </w:pPr>
            <w:r>
              <w:rPr>
                <w:rFonts w:hint="eastAsia" w:ascii="宋体" w:hAnsi="宋体" w:cs="宋体"/>
                <w:color w:val="000000"/>
                <w:kern w:val="0"/>
                <w:sz w:val="24"/>
              </w:rPr>
              <w:t>冷轧钢板材质，独立电源管理，多媒体音响功放，内部构件全部电镀，彻底防锈、防磁、防静电。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423" w:type="dxa"/>
            <w:gridSpan w:val="2"/>
            <w:vAlign w:val="center"/>
          </w:tcPr>
          <w:p>
            <w:pPr>
              <w:jc w:val="left"/>
              <w:rPr>
                <w:rFonts w:ascii="宋体" w:hAnsi="宋体" w:cs="宋体"/>
                <w:b/>
                <w:color w:val="000000"/>
                <w:kern w:val="0"/>
                <w:sz w:val="24"/>
              </w:rPr>
            </w:pPr>
            <w:r>
              <w:rPr>
                <w:rFonts w:hint="eastAsia" w:ascii="宋体" w:hAnsi="宋体" w:cs="宋体"/>
                <w:b/>
                <w:color w:val="000000"/>
                <w:kern w:val="0"/>
                <w:sz w:val="24"/>
              </w:rPr>
              <w:t>主机配置</w:t>
            </w:r>
          </w:p>
        </w:tc>
        <w:tc>
          <w:tcPr>
            <w:tcW w:w="8207" w:type="dxa"/>
            <w:vAlign w:val="center"/>
          </w:tcPr>
          <w:p>
            <w:pPr>
              <w:jc w:val="left"/>
              <w:rPr>
                <w:rFonts w:ascii="宋体" w:hAnsi="宋体" w:cs="宋体"/>
                <w:color w:val="000000"/>
                <w:kern w:val="0"/>
                <w:sz w:val="24"/>
              </w:rPr>
            </w:pPr>
            <w:r>
              <w:rPr>
                <w:rFonts w:hint="eastAsia" w:ascii="宋体" w:hAnsi="宋体" w:cs="宋体"/>
                <w:color w:val="000000"/>
                <w:kern w:val="0"/>
                <w:sz w:val="24"/>
              </w:rPr>
              <w:t>品牌低功耗工控主板、 I3CPU及以上、64G固态硬盘及以上、内存4G及以上、电源、键盘等；</w:t>
            </w:r>
          </w:p>
          <w:p>
            <w:pPr>
              <w:jc w:val="left"/>
              <w:rPr>
                <w:rFonts w:ascii="宋体" w:hAnsi="宋体" w:cs="宋体"/>
                <w:color w:val="000000"/>
                <w:kern w:val="0"/>
                <w:sz w:val="24"/>
              </w:rPr>
            </w:pPr>
            <w:r>
              <w:rPr>
                <w:rFonts w:hint="eastAsia" w:ascii="宋体" w:hAnsi="宋体" w:cs="宋体"/>
                <w:color w:val="000000"/>
                <w:kern w:val="0"/>
                <w:sz w:val="24"/>
              </w:rPr>
              <w:t>A4热敏打印机：新北洋热敏打印机，210或216mm宽幅（客户指定品牌）；</w:t>
            </w:r>
          </w:p>
          <w:p>
            <w:pPr>
              <w:jc w:val="left"/>
              <w:rPr>
                <w:rFonts w:ascii="宋体" w:hAnsi="宋体" w:cs="宋体"/>
                <w:color w:val="000000"/>
                <w:kern w:val="0"/>
                <w:sz w:val="24"/>
              </w:rPr>
            </w:pPr>
            <w:r>
              <w:rPr>
                <w:rFonts w:hint="eastAsia" w:ascii="宋体" w:hAnsi="宋体" w:cs="宋体"/>
                <w:sz w:val="24"/>
              </w:rPr>
              <w:t>★</w:t>
            </w:r>
            <w:r>
              <w:rPr>
                <w:rFonts w:hint="eastAsia" w:ascii="宋体" w:hAnsi="宋体" w:cs="宋体"/>
                <w:color w:val="000000"/>
                <w:kern w:val="0"/>
                <w:sz w:val="24"/>
              </w:rPr>
              <w:t>良标读卡器（支持自动读卡、读异地医保带区号）；</w:t>
            </w:r>
          </w:p>
          <w:p>
            <w:pPr>
              <w:jc w:val="left"/>
              <w:rPr>
                <w:rFonts w:ascii="宋体" w:hAnsi="宋体" w:cs="宋体"/>
                <w:color w:val="000000"/>
                <w:kern w:val="0"/>
                <w:sz w:val="24"/>
              </w:rPr>
            </w:pPr>
            <w:r>
              <w:rPr>
                <w:rFonts w:hint="eastAsia" w:ascii="宋体" w:hAnsi="宋体" w:cs="宋体"/>
                <w:color w:val="000000"/>
                <w:kern w:val="0"/>
                <w:sz w:val="24"/>
              </w:rPr>
              <w:t>支持一维码、二维扫描。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423" w:type="dxa"/>
            <w:gridSpan w:val="2"/>
            <w:vAlign w:val="center"/>
          </w:tcPr>
          <w:p>
            <w:pPr>
              <w:jc w:val="left"/>
              <w:rPr>
                <w:rFonts w:ascii="宋体" w:hAnsi="宋体" w:cs="宋体"/>
                <w:b/>
                <w:color w:val="000000"/>
                <w:kern w:val="0"/>
                <w:sz w:val="24"/>
              </w:rPr>
            </w:pPr>
            <w:r>
              <w:rPr>
                <w:rFonts w:hint="eastAsia" w:ascii="宋体" w:hAnsi="宋体" w:cs="宋体"/>
                <w:b/>
                <w:color w:val="000000"/>
                <w:kern w:val="0"/>
                <w:sz w:val="24"/>
              </w:rPr>
              <w:t>售后服务</w:t>
            </w:r>
          </w:p>
        </w:tc>
        <w:tc>
          <w:tcPr>
            <w:tcW w:w="8207" w:type="dxa"/>
            <w:vAlign w:val="center"/>
          </w:tcPr>
          <w:p>
            <w:pPr>
              <w:jc w:val="left"/>
              <w:rPr>
                <w:rFonts w:ascii="宋体" w:hAnsi="宋体" w:cs="宋体"/>
                <w:color w:val="000000"/>
                <w:kern w:val="0"/>
                <w:sz w:val="24"/>
              </w:rPr>
            </w:pPr>
            <w:r>
              <w:rPr>
                <w:rFonts w:hint="eastAsia" w:ascii="宋体" w:hAnsi="宋体" w:cs="宋体"/>
                <w:color w:val="000000"/>
                <w:kern w:val="0"/>
                <w:sz w:val="24"/>
              </w:rPr>
              <w:t>（1）对自助报告机提供竣工验收后贰年内的免费保修服务。</w:t>
            </w:r>
          </w:p>
          <w:p>
            <w:pPr>
              <w:jc w:val="left"/>
              <w:rPr>
                <w:rFonts w:ascii="宋体" w:hAnsi="宋体" w:cs="宋体"/>
                <w:color w:val="000000"/>
                <w:kern w:val="0"/>
                <w:sz w:val="24"/>
              </w:rPr>
            </w:pPr>
            <w:r>
              <w:rPr>
                <w:rFonts w:hint="eastAsia" w:ascii="宋体" w:hAnsi="宋体" w:cs="宋体"/>
                <w:color w:val="000000"/>
                <w:kern w:val="0"/>
                <w:sz w:val="24"/>
              </w:rPr>
              <w:t>（2）故障维修响应时间， 8小时内技术人员到达现场，在24小时内排除故障；在保修期内，免费负责定期对报告机进行保养性维护。并负责对使用中遇到的应用问题予以解答指导。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630" w:type="dxa"/>
            <w:gridSpan w:val="3"/>
            <w:vAlign w:val="center"/>
          </w:tcPr>
          <w:p>
            <w:pPr>
              <w:jc w:val="center"/>
              <w:rPr>
                <w:b/>
                <w:sz w:val="24"/>
              </w:rPr>
            </w:pPr>
            <w:r>
              <w:rPr>
                <w:b/>
                <w:sz w:val="28"/>
                <w:szCs w:val="28"/>
              </w:rPr>
              <w:t>自助</w:t>
            </w:r>
            <w:r>
              <w:rPr>
                <w:rFonts w:hint="eastAsia"/>
                <w:b/>
                <w:sz w:val="28"/>
                <w:szCs w:val="28"/>
              </w:rPr>
              <w:t>取号</w:t>
            </w:r>
            <w:r>
              <w:rPr>
                <w:b/>
                <w:sz w:val="28"/>
                <w:szCs w:val="28"/>
              </w:rPr>
              <w:t>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8" w:type="dxa"/>
            <w:vAlign w:val="center"/>
          </w:tcPr>
          <w:p>
            <w:pPr>
              <w:jc w:val="left"/>
              <w:rPr>
                <w:b/>
                <w:sz w:val="24"/>
              </w:rPr>
            </w:pPr>
            <w:r>
              <w:rPr>
                <w:rFonts w:hint="eastAsia" w:ascii="宋体" w:hAnsi="宋体"/>
                <w:b/>
                <w:sz w:val="24"/>
              </w:rPr>
              <w:t>触摸屏</w:t>
            </w:r>
          </w:p>
        </w:tc>
        <w:tc>
          <w:tcPr>
            <w:tcW w:w="8342" w:type="dxa"/>
            <w:gridSpan w:val="2"/>
            <w:vAlign w:val="center"/>
          </w:tcPr>
          <w:p>
            <w:pPr>
              <w:jc w:val="left"/>
              <w:rPr>
                <w:rFonts w:ascii="宋体" w:hAnsi="宋体"/>
                <w:b/>
                <w:sz w:val="24"/>
              </w:rPr>
            </w:pPr>
            <w:r>
              <w:rPr>
                <w:rFonts w:hint="eastAsia" w:ascii="宋体" w:hAnsi="宋体"/>
                <w:b/>
                <w:sz w:val="24"/>
              </w:rPr>
              <w:t>触摸屏采用多点红外触摸屏；</w:t>
            </w:r>
            <w:r>
              <w:rPr>
                <w:rFonts w:hint="eastAsia" w:ascii="宋体" w:hAnsi="宋体"/>
                <w:bCs/>
                <w:sz w:val="24"/>
              </w:rPr>
              <w:t>抗灰尘、抗划、耐油污/分辨率：4096*4096/产品要通过以下认证：CE FCC UL/敲击寿命：使用寿命长，不怕刮伤，触控生命极长/透光率≥98％，静电保护符合EN6100标准。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8" w:type="dxa"/>
            <w:vAlign w:val="center"/>
          </w:tcPr>
          <w:p>
            <w:pPr>
              <w:jc w:val="left"/>
              <w:rPr>
                <w:rFonts w:ascii="宋体" w:hAnsi="宋体" w:cs="宋体"/>
                <w:b/>
                <w:color w:val="000000"/>
                <w:kern w:val="0"/>
                <w:sz w:val="24"/>
              </w:rPr>
            </w:pPr>
            <w:r>
              <w:rPr>
                <w:rFonts w:hint="eastAsia" w:ascii="宋体" w:hAnsi="宋体" w:cs="宋体"/>
                <w:b/>
                <w:color w:val="000000"/>
                <w:kern w:val="0"/>
                <w:sz w:val="24"/>
              </w:rPr>
              <w:t>显示器</w:t>
            </w:r>
          </w:p>
        </w:tc>
        <w:tc>
          <w:tcPr>
            <w:tcW w:w="8342" w:type="dxa"/>
            <w:gridSpan w:val="2"/>
            <w:vAlign w:val="center"/>
          </w:tcPr>
          <w:p>
            <w:pPr>
              <w:jc w:val="left"/>
              <w:rPr>
                <w:rFonts w:ascii="宋体" w:hAnsi="宋体" w:cs="宋体"/>
                <w:color w:val="000000"/>
                <w:kern w:val="0"/>
                <w:sz w:val="24"/>
              </w:rPr>
            </w:pPr>
            <w:r>
              <w:rPr>
                <w:rFonts w:hint="eastAsia" w:ascii="宋体" w:hAnsi="宋体" w:cs="宋体"/>
                <w:color w:val="000000"/>
                <w:kern w:val="0"/>
                <w:sz w:val="24"/>
              </w:rPr>
              <w:t>触控液晶显示器，点距0.29mm，分辨率1280*1024，刷新率:76HZZ。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8" w:type="dxa"/>
            <w:vAlign w:val="center"/>
          </w:tcPr>
          <w:p>
            <w:pPr>
              <w:jc w:val="left"/>
              <w:rPr>
                <w:rFonts w:ascii="宋体" w:hAnsi="宋体" w:cs="宋体"/>
                <w:b/>
                <w:color w:val="000000"/>
                <w:kern w:val="0"/>
                <w:sz w:val="24"/>
              </w:rPr>
            </w:pPr>
            <w:r>
              <w:rPr>
                <w:rFonts w:hint="eastAsia" w:ascii="宋体" w:hAnsi="宋体" w:cs="宋体"/>
                <w:b/>
                <w:color w:val="000000"/>
                <w:kern w:val="0"/>
                <w:sz w:val="24"/>
              </w:rPr>
              <w:t>电源</w:t>
            </w:r>
          </w:p>
        </w:tc>
        <w:tc>
          <w:tcPr>
            <w:tcW w:w="8342" w:type="dxa"/>
            <w:gridSpan w:val="2"/>
            <w:vAlign w:val="center"/>
          </w:tcPr>
          <w:p>
            <w:pPr>
              <w:jc w:val="left"/>
              <w:rPr>
                <w:rFonts w:ascii="宋体" w:hAnsi="宋体" w:cs="宋体"/>
                <w:color w:val="000000"/>
                <w:kern w:val="0"/>
                <w:sz w:val="24"/>
              </w:rPr>
            </w:pPr>
            <w:r>
              <w:rPr>
                <w:rFonts w:hint="eastAsia" w:ascii="宋体" w:hAnsi="宋体" w:cs="宋体"/>
                <w:color w:val="000000"/>
                <w:kern w:val="0"/>
                <w:sz w:val="24"/>
              </w:rPr>
              <w:t xml:space="preserve">AC220V±10%,50Hz </w:t>
            </w:r>
            <w:r>
              <w:rPr>
                <w:rFonts w:hint="eastAsia" w:ascii="宋体" w:hAnsi="宋体" w:cs="宋体"/>
                <w:color w:val="000000"/>
                <w:kern w:val="0"/>
                <w:sz w:val="24"/>
              </w:rPr>
              <w:br w:type="textWrapping"/>
            </w:r>
            <w:r>
              <w:rPr>
                <w:rFonts w:hint="eastAsia" w:ascii="宋体" w:hAnsi="宋体" w:cs="宋体"/>
                <w:color w:val="000000"/>
                <w:kern w:val="0"/>
                <w:sz w:val="24"/>
              </w:rPr>
              <w:t xml:space="preserve">最大功耗280W，开机瞬时电流5A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8" w:type="dxa"/>
            <w:vAlign w:val="center"/>
          </w:tcPr>
          <w:p>
            <w:pPr>
              <w:jc w:val="left"/>
              <w:rPr>
                <w:rFonts w:ascii="宋体" w:hAnsi="宋体" w:cs="宋体"/>
                <w:b/>
                <w:color w:val="000000"/>
                <w:kern w:val="0"/>
                <w:sz w:val="24"/>
              </w:rPr>
            </w:pPr>
            <w:r>
              <w:rPr>
                <w:rFonts w:hint="eastAsia" w:ascii="宋体" w:hAnsi="宋体" w:cs="宋体"/>
                <w:b/>
                <w:color w:val="000000"/>
                <w:kern w:val="0"/>
                <w:sz w:val="24"/>
              </w:rPr>
              <w:t xml:space="preserve">网络功能 </w:t>
            </w:r>
          </w:p>
        </w:tc>
        <w:tc>
          <w:tcPr>
            <w:tcW w:w="8342" w:type="dxa"/>
            <w:gridSpan w:val="2"/>
            <w:vAlign w:val="center"/>
          </w:tcPr>
          <w:p>
            <w:pPr>
              <w:jc w:val="left"/>
              <w:rPr>
                <w:rFonts w:ascii="宋体" w:hAnsi="宋体" w:cs="宋体"/>
                <w:color w:val="000000"/>
                <w:kern w:val="0"/>
                <w:sz w:val="24"/>
              </w:rPr>
            </w:pPr>
            <w:r>
              <w:rPr>
                <w:rFonts w:hint="eastAsia" w:ascii="宋体" w:hAnsi="宋体" w:cs="宋体"/>
                <w:color w:val="000000"/>
                <w:kern w:val="0"/>
                <w:sz w:val="24"/>
              </w:rPr>
              <w:t>提供四芯电话、RJ45、网络接头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8" w:type="dxa"/>
            <w:vAlign w:val="center"/>
          </w:tcPr>
          <w:p>
            <w:pPr>
              <w:jc w:val="left"/>
              <w:rPr>
                <w:rFonts w:ascii="宋体" w:hAnsi="宋体" w:cs="宋体"/>
                <w:b/>
                <w:color w:val="000000"/>
                <w:kern w:val="0"/>
                <w:sz w:val="24"/>
              </w:rPr>
            </w:pPr>
            <w:r>
              <w:rPr>
                <w:rFonts w:hint="eastAsia" w:ascii="宋体" w:hAnsi="宋体" w:cs="宋体"/>
                <w:b/>
                <w:color w:val="000000"/>
                <w:kern w:val="0"/>
                <w:sz w:val="24"/>
              </w:rPr>
              <w:t>工作环境</w:t>
            </w:r>
          </w:p>
        </w:tc>
        <w:tc>
          <w:tcPr>
            <w:tcW w:w="8342" w:type="dxa"/>
            <w:gridSpan w:val="2"/>
            <w:vAlign w:val="center"/>
          </w:tcPr>
          <w:p>
            <w:pPr>
              <w:jc w:val="left"/>
              <w:rPr>
                <w:rFonts w:ascii="宋体" w:hAnsi="宋体" w:cs="宋体"/>
                <w:color w:val="000000"/>
                <w:kern w:val="0"/>
                <w:sz w:val="24"/>
              </w:rPr>
            </w:pPr>
            <w:r>
              <w:rPr>
                <w:rFonts w:hint="eastAsia" w:ascii="宋体" w:hAnsi="宋体" w:cs="宋体"/>
                <w:color w:val="000000"/>
                <w:kern w:val="0"/>
                <w:sz w:val="24"/>
              </w:rPr>
              <w:t>温度： -20-+60度</w:t>
            </w:r>
          </w:p>
          <w:p>
            <w:pPr>
              <w:jc w:val="left"/>
              <w:rPr>
                <w:rFonts w:ascii="宋体" w:hAnsi="宋体" w:cs="宋体"/>
                <w:color w:val="000000"/>
                <w:kern w:val="0"/>
                <w:sz w:val="24"/>
              </w:rPr>
            </w:pPr>
            <w:r>
              <w:rPr>
                <w:rFonts w:hint="eastAsia" w:ascii="宋体" w:hAnsi="宋体" w:cs="宋体"/>
                <w:color w:val="000000"/>
                <w:kern w:val="0"/>
                <w:sz w:val="24"/>
              </w:rPr>
              <w:t>湿度：40%-80%( 相对，非压缩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88" w:type="dxa"/>
            <w:vAlign w:val="center"/>
          </w:tcPr>
          <w:p>
            <w:pPr>
              <w:jc w:val="left"/>
              <w:rPr>
                <w:rFonts w:ascii="宋体" w:hAnsi="宋体" w:cs="宋体"/>
                <w:b/>
                <w:color w:val="000000"/>
                <w:kern w:val="0"/>
                <w:sz w:val="24"/>
              </w:rPr>
            </w:pPr>
            <w:r>
              <w:rPr>
                <w:rFonts w:hint="eastAsia" w:ascii="宋体" w:hAnsi="宋体" w:cs="宋体"/>
                <w:b/>
                <w:color w:val="000000"/>
                <w:kern w:val="0"/>
                <w:sz w:val="24"/>
              </w:rPr>
              <w:t>机柜</w:t>
            </w:r>
          </w:p>
        </w:tc>
        <w:tc>
          <w:tcPr>
            <w:tcW w:w="8342" w:type="dxa"/>
            <w:gridSpan w:val="2"/>
            <w:vAlign w:val="center"/>
          </w:tcPr>
          <w:p>
            <w:pPr>
              <w:jc w:val="left"/>
              <w:rPr>
                <w:rFonts w:ascii="宋体" w:hAnsi="宋体" w:cs="宋体"/>
                <w:color w:val="000000"/>
                <w:kern w:val="0"/>
                <w:sz w:val="24"/>
              </w:rPr>
            </w:pPr>
            <w:r>
              <w:rPr>
                <w:rFonts w:hint="eastAsia" w:ascii="宋体" w:hAnsi="宋体" w:cs="宋体"/>
                <w:color w:val="000000"/>
                <w:kern w:val="0"/>
                <w:sz w:val="24"/>
              </w:rPr>
              <w:t>冷轧钢板材质，独立电源管理，多媒体音响功放，内部构件全部电镀，彻底防锈、防磁、防静电。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288" w:type="dxa"/>
            <w:vAlign w:val="center"/>
          </w:tcPr>
          <w:p>
            <w:pPr>
              <w:jc w:val="left"/>
              <w:rPr>
                <w:rFonts w:ascii="宋体" w:hAnsi="宋体" w:cs="宋体"/>
                <w:b/>
                <w:color w:val="000000"/>
                <w:kern w:val="0"/>
                <w:sz w:val="24"/>
              </w:rPr>
            </w:pPr>
            <w:r>
              <w:rPr>
                <w:rFonts w:hint="eastAsia" w:ascii="宋体" w:hAnsi="宋体" w:cs="宋体"/>
                <w:b/>
                <w:color w:val="000000"/>
                <w:kern w:val="0"/>
                <w:sz w:val="24"/>
              </w:rPr>
              <w:t>主机配置</w:t>
            </w:r>
          </w:p>
        </w:tc>
        <w:tc>
          <w:tcPr>
            <w:tcW w:w="8342" w:type="dxa"/>
            <w:gridSpan w:val="2"/>
            <w:vAlign w:val="center"/>
          </w:tcPr>
          <w:p>
            <w:pPr>
              <w:jc w:val="left"/>
              <w:rPr>
                <w:rFonts w:ascii="宋体" w:hAnsi="宋体" w:cs="宋体"/>
                <w:color w:val="000000"/>
                <w:kern w:val="0"/>
                <w:sz w:val="24"/>
              </w:rPr>
            </w:pPr>
            <w:r>
              <w:rPr>
                <w:rFonts w:hint="eastAsia" w:ascii="宋体" w:hAnsi="宋体" w:cs="宋体"/>
                <w:color w:val="000000"/>
                <w:kern w:val="0"/>
                <w:sz w:val="24"/>
              </w:rPr>
              <w:t>品牌低功耗工控主板、 I3CPU及以上、64G固态硬盘及以上、内存4G及以上、电源、键盘等；</w:t>
            </w:r>
          </w:p>
          <w:p>
            <w:pPr>
              <w:jc w:val="left"/>
              <w:rPr>
                <w:rFonts w:ascii="宋体" w:hAnsi="宋体" w:cs="宋体"/>
                <w:color w:val="000000"/>
                <w:kern w:val="0"/>
                <w:sz w:val="24"/>
              </w:rPr>
            </w:pPr>
            <w:r>
              <w:rPr>
                <w:rFonts w:hint="eastAsia" w:ascii="宋体" w:hAnsi="宋体" w:cs="宋体"/>
                <w:color w:val="000000"/>
                <w:kern w:val="0"/>
                <w:sz w:val="24"/>
              </w:rPr>
              <w:t>EPSON 532热敏打印机；</w:t>
            </w:r>
          </w:p>
          <w:p>
            <w:pPr>
              <w:jc w:val="left"/>
              <w:rPr>
                <w:rFonts w:ascii="宋体" w:hAnsi="宋体" w:cs="宋体"/>
                <w:color w:val="000000"/>
                <w:kern w:val="0"/>
                <w:sz w:val="24"/>
              </w:rPr>
            </w:pPr>
            <w:r>
              <w:rPr>
                <w:rFonts w:hint="eastAsia" w:ascii="宋体" w:hAnsi="宋体" w:cs="宋体"/>
                <w:sz w:val="24"/>
              </w:rPr>
              <w:t>★</w:t>
            </w:r>
            <w:r>
              <w:rPr>
                <w:rFonts w:hint="eastAsia" w:ascii="宋体" w:hAnsi="宋体" w:cs="宋体"/>
                <w:color w:val="000000"/>
                <w:kern w:val="0"/>
                <w:sz w:val="24"/>
              </w:rPr>
              <w:t>良标读卡器（支持自动读卡、读异地医保带区号）；</w:t>
            </w:r>
          </w:p>
          <w:p>
            <w:pPr>
              <w:jc w:val="left"/>
              <w:rPr>
                <w:rFonts w:ascii="宋体" w:hAnsi="宋体" w:cs="宋体"/>
                <w:color w:val="000000"/>
                <w:kern w:val="0"/>
                <w:sz w:val="24"/>
              </w:rPr>
            </w:pPr>
            <w:r>
              <w:rPr>
                <w:rFonts w:hint="eastAsia" w:ascii="宋体" w:hAnsi="宋体" w:cs="宋体"/>
                <w:color w:val="000000"/>
                <w:kern w:val="0"/>
                <w:sz w:val="24"/>
              </w:rPr>
              <w:t>支持一维码、二维扫描。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288" w:type="dxa"/>
            <w:vAlign w:val="center"/>
          </w:tcPr>
          <w:p>
            <w:pPr>
              <w:jc w:val="left"/>
              <w:rPr>
                <w:rFonts w:ascii="宋体" w:hAnsi="宋体" w:cs="宋体"/>
                <w:b/>
                <w:color w:val="000000"/>
                <w:kern w:val="0"/>
                <w:sz w:val="24"/>
              </w:rPr>
            </w:pPr>
            <w:r>
              <w:rPr>
                <w:rFonts w:hint="eastAsia" w:ascii="宋体" w:hAnsi="宋体" w:cs="宋体"/>
                <w:b/>
                <w:color w:val="000000"/>
                <w:kern w:val="0"/>
                <w:sz w:val="24"/>
              </w:rPr>
              <w:t>售后服务</w:t>
            </w:r>
          </w:p>
        </w:tc>
        <w:tc>
          <w:tcPr>
            <w:tcW w:w="8342" w:type="dxa"/>
            <w:gridSpan w:val="2"/>
            <w:vAlign w:val="center"/>
          </w:tcPr>
          <w:p>
            <w:pPr>
              <w:jc w:val="left"/>
              <w:rPr>
                <w:rFonts w:ascii="宋体" w:hAnsi="宋体" w:cs="宋体"/>
                <w:color w:val="000000"/>
                <w:kern w:val="0"/>
                <w:sz w:val="24"/>
              </w:rPr>
            </w:pPr>
            <w:r>
              <w:rPr>
                <w:rFonts w:hint="eastAsia" w:ascii="宋体" w:hAnsi="宋体" w:cs="宋体"/>
                <w:color w:val="000000"/>
                <w:kern w:val="0"/>
                <w:sz w:val="24"/>
              </w:rPr>
              <w:t>（1）对自助报告机提供竣工验收后贰年内的免费保修服务。</w:t>
            </w:r>
          </w:p>
          <w:p>
            <w:pPr>
              <w:jc w:val="left"/>
              <w:rPr>
                <w:rFonts w:ascii="宋体" w:hAnsi="宋体" w:cs="宋体"/>
                <w:color w:val="000000"/>
                <w:kern w:val="0"/>
                <w:sz w:val="24"/>
              </w:rPr>
            </w:pPr>
            <w:r>
              <w:rPr>
                <w:rFonts w:hint="eastAsia" w:ascii="宋体" w:hAnsi="宋体" w:cs="宋体"/>
                <w:color w:val="000000"/>
                <w:kern w:val="0"/>
                <w:sz w:val="24"/>
              </w:rPr>
              <w:t>（2）故障维修响应时间， 8小时内技术人员到达现场，在24小时内排除故障；在保修期内，免费负责定期对取号机进行保养性维护。并负责对使用中遇到的应用问题予以解答指导。</w:t>
            </w:r>
          </w:p>
        </w:tc>
      </w:tr>
    </w:tbl>
    <w:p>
      <w:pPr>
        <w:pStyle w:val="17"/>
        <w:jc w:val="both"/>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numPr>
          <w:ilvl w:val="0"/>
          <w:numId w:val="5"/>
        </w:numPr>
        <w:rPr>
          <w:rFonts w:ascii="宋体" w:hAnsi="宋体" w:eastAsia="宋体" w:cs="宋体"/>
        </w:rPr>
      </w:pPr>
      <w:r>
        <w:rPr>
          <w:rFonts w:hint="eastAsia" w:ascii="宋体" w:hAnsi="宋体" w:eastAsia="宋体" w:cs="宋体"/>
        </w:rPr>
        <w:t>附件</w:t>
      </w: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pStyle w:val="17"/>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hint="eastAsia" w:ascii="宋体"/>
          <w:sz w:val="24"/>
          <w:u w:val="single"/>
          <w:lang w:val="en-US" w:eastAsia="zh-CN"/>
        </w:rP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-00</w:t>
      </w:r>
      <w:r>
        <w:rPr>
          <w:rFonts w:hint="eastAsia" w:ascii="宋体"/>
          <w:sz w:val="24"/>
          <w:u w:val="single"/>
        </w:rPr>
        <w:t>2</w:t>
      </w:r>
      <w:r>
        <w:rPr>
          <w:rFonts w:hint="eastAsia" w:ascii="宋体"/>
          <w:sz w:val="24"/>
          <w:u w:val="single"/>
          <w:lang w:val="en-US" w:eastAsia="zh-CN"/>
        </w:rPr>
        <w:t xml:space="preserve"> </w:t>
      </w:r>
    </w:p>
    <w:p>
      <w:pPr>
        <w:spacing w:line="360" w:lineRule="auto"/>
        <w:ind w:firstLine="360" w:firstLineChars="150"/>
        <w:rPr>
          <w:rFonts w:hint="eastAsia" w:ascii="宋体" w:eastAsia="宋体"/>
          <w:sz w:val="24"/>
          <w:u w:val="single"/>
          <w:lang w:val="en-US" w:eastAsia="zh-CN"/>
        </w:rPr>
      </w:pPr>
      <w:r>
        <w:rPr>
          <w:rFonts w:hint="eastAsia" w:ascii="宋体"/>
          <w:sz w:val="24"/>
        </w:rPr>
        <w:t>项目名称：</w:t>
      </w:r>
      <w:r>
        <w:rPr>
          <w:rFonts w:hint="eastAsia" w:ascii="宋体"/>
          <w:sz w:val="24"/>
          <w:u w:val="single"/>
          <w:lang w:val="en-US" w:eastAsia="zh-CN"/>
        </w:rPr>
        <w:t xml:space="preserve"> </w:t>
      </w:r>
      <w:r>
        <w:rPr>
          <w:rFonts w:hint="eastAsia" w:ascii="宋体"/>
          <w:sz w:val="24"/>
          <w:u w:val="single"/>
        </w:rPr>
        <w:t>自助报告机、取号机设备购买项目</w:t>
      </w:r>
      <w:r>
        <w:rPr>
          <w:rFonts w:hint="eastAsia" w:ascii="宋体"/>
          <w:sz w:val="24"/>
          <w:u w:val="single"/>
          <w:lang w:val="en-US" w:eastAsia="zh-CN"/>
        </w:rPr>
        <w:t xml:space="preserve"> </w:t>
      </w:r>
    </w:p>
    <w:p>
      <w:pPr>
        <w:spacing w:line="360" w:lineRule="auto"/>
        <w:ind w:firstLine="360" w:firstLineChars="150"/>
        <w:rPr>
          <w:rFonts w:ascii="宋体"/>
          <w:sz w:val="24"/>
        </w:rPr>
      </w:pPr>
      <w:r>
        <w:rPr>
          <w:rFonts w:hint="eastAsia" w:ascii="宋体"/>
          <w:sz w:val="24"/>
        </w:rPr>
        <w:t>报价明细：</w:t>
      </w:r>
    </w:p>
    <w:tbl>
      <w:tblPr>
        <w:tblStyle w:val="11"/>
        <w:tblpPr w:leftFromText="180" w:rightFromText="180" w:vertAnchor="text" w:horzAnchor="page" w:tblpX="1185" w:tblpY="328"/>
        <w:tblOverlap w:val="never"/>
        <w:tblW w:w="10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26"/>
        <w:gridCol w:w="1374"/>
        <w:gridCol w:w="845"/>
        <w:gridCol w:w="1357"/>
        <w:gridCol w:w="1068"/>
        <w:gridCol w:w="1128"/>
        <w:gridCol w:w="10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41" w:type="dxa"/>
            <w:vAlign w:val="center"/>
          </w:tcPr>
          <w:p>
            <w:pPr>
              <w:pStyle w:val="2"/>
              <w:ind w:left="0" w:firstLine="0"/>
              <w:jc w:val="center"/>
              <w:rPr>
                <w:rFonts w:hAnsi="Times New Roman"/>
              </w:rPr>
            </w:pPr>
            <w:r>
              <w:rPr>
                <w:rFonts w:hint="eastAsia" w:hAnsi="Times New Roman"/>
              </w:rPr>
              <w:t>序号</w:t>
            </w:r>
          </w:p>
        </w:tc>
        <w:tc>
          <w:tcPr>
            <w:tcW w:w="1726" w:type="dxa"/>
            <w:vAlign w:val="center"/>
          </w:tcPr>
          <w:p>
            <w:pPr>
              <w:pStyle w:val="2"/>
              <w:ind w:left="0" w:firstLine="0"/>
              <w:jc w:val="center"/>
              <w:rPr>
                <w:rFonts w:hAnsi="Times New Roman"/>
              </w:rPr>
            </w:pPr>
            <w:r>
              <w:rPr>
                <w:rFonts w:hint="eastAsia" w:hAnsi="Times New Roman"/>
              </w:rPr>
              <w:t>设备名称</w:t>
            </w:r>
          </w:p>
        </w:tc>
        <w:tc>
          <w:tcPr>
            <w:tcW w:w="1374" w:type="dxa"/>
            <w:vAlign w:val="center"/>
          </w:tcPr>
          <w:p>
            <w:pPr>
              <w:pStyle w:val="2"/>
              <w:ind w:left="0" w:firstLine="0"/>
              <w:jc w:val="center"/>
              <w:rPr>
                <w:rFonts w:hAnsi="Times New Roman"/>
              </w:rPr>
            </w:pPr>
            <w:r>
              <w:rPr>
                <w:rFonts w:hint="eastAsia" w:hAnsi="Times New Roman"/>
              </w:rPr>
              <w:t>规格型号</w:t>
            </w:r>
          </w:p>
        </w:tc>
        <w:tc>
          <w:tcPr>
            <w:tcW w:w="845" w:type="dxa"/>
            <w:vAlign w:val="center"/>
          </w:tcPr>
          <w:p>
            <w:pPr>
              <w:pStyle w:val="2"/>
              <w:ind w:left="0" w:firstLine="0"/>
              <w:jc w:val="center"/>
              <w:rPr>
                <w:rFonts w:hAnsi="Times New Roman"/>
              </w:rPr>
            </w:pPr>
            <w:r>
              <w:rPr>
                <w:rFonts w:hint="eastAsia" w:hAnsi="Times New Roman"/>
              </w:rPr>
              <w:t>数量</w:t>
            </w:r>
          </w:p>
        </w:tc>
        <w:tc>
          <w:tcPr>
            <w:tcW w:w="1357" w:type="dxa"/>
            <w:vAlign w:val="center"/>
          </w:tcPr>
          <w:p>
            <w:pPr>
              <w:pStyle w:val="2"/>
              <w:ind w:left="0" w:firstLine="0"/>
              <w:jc w:val="center"/>
              <w:rPr>
                <w:rFonts w:hAnsi="Times New Roman"/>
              </w:rPr>
            </w:pPr>
            <w:r>
              <w:rPr>
                <w:rFonts w:hint="eastAsia" w:hAnsi="Times New Roman"/>
              </w:rPr>
              <w:t>制造商名称</w:t>
            </w:r>
          </w:p>
        </w:tc>
        <w:tc>
          <w:tcPr>
            <w:tcW w:w="1068" w:type="dxa"/>
            <w:vAlign w:val="center"/>
          </w:tcPr>
          <w:p>
            <w:pPr>
              <w:pStyle w:val="2"/>
              <w:ind w:left="0" w:firstLine="0"/>
              <w:jc w:val="center"/>
              <w:rPr>
                <w:rFonts w:hAnsi="Times New Roman"/>
              </w:rPr>
            </w:pPr>
            <w:r>
              <w:rPr>
                <w:rFonts w:hint="eastAsia" w:hAnsi="Times New Roman"/>
              </w:rPr>
              <w:t>单价（元）</w:t>
            </w:r>
          </w:p>
        </w:tc>
        <w:tc>
          <w:tcPr>
            <w:tcW w:w="1128" w:type="dxa"/>
            <w:vAlign w:val="center"/>
          </w:tcPr>
          <w:p>
            <w:pPr>
              <w:pStyle w:val="2"/>
              <w:ind w:left="0" w:firstLine="0"/>
              <w:jc w:val="center"/>
              <w:rPr>
                <w:rFonts w:hAnsi="Times New Roman"/>
              </w:rPr>
            </w:pPr>
            <w:r>
              <w:rPr>
                <w:rFonts w:hint="eastAsia" w:hAnsi="Times New Roman"/>
              </w:rPr>
              <w:t>合计（元）</w:t>
            </w:r>
          </w:p>
        </w:tc>
        <w:tc>
          <w:tcPr>
            <w:tcW w:w="1098" w:type="dxa"/>
            <w:vAlign w:val="center"/>
          </w:tcPr>
          <w:p>
            <w:pPr>
              <w:pStyle w:val="2"/>
              <w:ind w:left="0" w:firstLine="0"/>
              <w:jc w:val="center"/>
              <w:rPr>
                <w:rFonts w:hAnsi="Times New Roman"/>
              </w:rPr>
            </w:pPr>
            <w:r>
              <w:rPr>
                <w:rFonts w:hint="eastAsia" w:hAnsi="Times New Roman"/>
              </w:rPr>
              <w:t>交货期</w:t>
            </w:r>
          </w:p>
        </w:tc>
        <w:tc>
          <w:tcPr>
            <w:tcW w:w="1098" w:type="dxa"/>
            <w:vAlign w:val="center"/>
          </w:tcPr>
          <w:p>
            <w:pPr>
              <w:pStyle w:val="2"/>
              <w:ind w:left="0" w:firstLine="0"/>
              <w:jc w:val="center"/>
              <w:rPr>
                <w:rFonts w:hAnsi="Times New Roman"/>
              </w:rPr>
            </w:pPr>
            <w:r>
              <w:rPr>
                <w:rFonts w:hint="eastAsia" w:hAnsi="Times New Roma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ind w:left="0" w:firstLine="0"/>
              <w:jc w:val="center"/>
              <w:rPr>
                <w:rFonts w:hAnsi="Times New Roman"/>
              </w:rPr>
            </w:pPr>
          </w:p>
        </w:tc>
        <w:tc>
          <w:tcPr>
            <w:tcW w:w="1726" w:type="dxa"/>
            <w:vAlign w:val="center"/>
          </w:tcPr>
          <w:p>
            <w:pPr>
              <w:pStyle w:val="2"/>
              <w:jc w:val="center"/>
              <w:rPr>
                <w:rFonts w:hAnsi="Times New Roman"/>
              </w:rPr>
            </w:pPr>
          </w:p>
        </w:tc>
        <w:tc>
          <w:tcPr>
            <w:tcW w:w="1374" w:type="dxa"/>
            <w:vAlign w:val="center"/>
          </w:tcPr>
          <w:p>
            <w:pPr>
              <w:pStyle w:val="2"/>
              <w:jc w:val="center"/>
              <w:rPr>
                <w:rFonts w:hAnsi="Times New Roman"/>
              </w:rPr>
            </w:pPr>
          </w:p>
        </w:tc>
        <w:tc>
          <w:tcPr>
            <w:tcW w:w="845" w:type="dxa"/>
            <w:vAlign w:val="center"/>
          </w:tcPr>
          <w:p>
            <w:pPr>
              <w:pStyle w:val="2"/>
              <w:jc w:val="center"/>
              <w:rPr>
                <w:rFonts w:hAnsi="Times New Roman"/>
              </w:rPr>
            </w:pPr>
          </w:p>
        </w:tc>
        <w:tc>
          <w:tcPr>
            <w:tcW w:w="1357" w:type="dxa"/>
            <w:vAlign w:val="center"/>
          </w:tcPr>
          <w:p>
            <w:pPr>
              <w:pStyle w:val="2"/>
              <w:jc w:val="center"/>
              <w:rPr>
                <w:rFonts w:hAnsi="Times New Roman"/>
              </w:rPr>
            </w:pPr>
          </w:p>
        </w:tc>
        <w:tc>
          <w:tcPr>
            <w:tcW w:w="1068" w:type="dxa"/>
            <w:vAlign w:val="center"/>
          </w:tcPr>
          <w:p>
            <w:pPr>
              <w:pStyle w:val="2"/>
              <w:jc w:val="center"/>
              <w:rPr>
                <w:rFonts w:hAnsi="Times New Roman"/>
              </w:rPr>
            </w:pPr>
          </w:p>
        </w:tc>
        <w:tc>
          <w:tcPr>
            <w:tcW w:w="1128" w:type="dxa"/>
            <w:vAlign w:val="center"/>
          </w:tcPr>
          <w:p>
            <w:pPr>
              <w:pStyle w:val="2"/>
              <w:jc w:val="center"/>
              <w:rPr>
                <w:rFonts w:hAnsi="Times New Roman"/>
              </w:rPr>
            </w:pPr>
          </w:p>
        </w:tc>
        <w:tc>
          <w:tcPr>
            <w:tcW w:w="1098" w:type="dxa"/>
            <w:vAlign w:val="center"/>
          </w:tcPr>
          <w:p>
            <w:pPr>
              <w:pStyle w:val="2"/>
              <w:jc w:val="center"/>
              <w:rPr>
                <w:rFonts w:hAnsi="Times New Roman"/>
              </w:rPr>
            </w:pPr>
          </w:p>
        </w:tc>
        <w:tc>
          <w:tcPr>
            <w:tcW w:w="1098"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rPr>
            </w:pPr>
          </w:p>
        </w:tc>
        <w:tc>
          <w:tcPr>
            <w:tcW w:w="1726" w:type="dxa"/>
            <w:vAlign w:val="center"/>
          </w:tcPr>
          <w:p>
            <w:pPr>
              <w:pStyle w:val="2"/>
              <w:jc w:val="center"/>
              <w:rPr>
                <w:rFonts w:hAnsi="Times New Roman"/>
              </w:rPr>
            </w:pPr>
          </w:p>
        </w:tc>
        <w:tc>
          <w:tcPr>
            <w:tcW w:w="1374" w:type="dxa"/>
            <w:vAlign w:val="center"/>
          </w:tcPr>
          <w:p>
            <w:pPr>
              <w:pStyle w:val="2"/>
              <w:jc w:val="center"/>
              <w:rPr>
                <w:rFonts w:hAnsi="Times New Roman"/>
              </w:rPr>
            </w:pPr>
          </w:p>
        </w:tc>
        <w:tc>
          <w:tcPr>
            <w:tcW w:w="845" w:type="dxa"/>
            <w:vAlign w:val="center"/>
          </w:tcPr>
          <w:p>
            <w:pPr>
              <w:pStyle w:val="2"/>
              <w:jc w:val="center"/>
              <w:rPr>
                <w:rFonts w:hAnsi="Times New Roman"/>
              </w:rPr>
            </w:pPr>
          </w:p>
        </w:tc>
        <w:tc>
          <w:tcPr>
            <w:tcW w:w="1357" w:type="dxa"/>
            <w:vAlign w:val="center"/>
          </w:tcPr>
          <w:p>
            <w:pPr>
              <w:pStyle w:val="2"/>
              <w:jc w:val="center"/>
              <w:rPr>
                <w:rFonts w:hAnsi="Times New Roman"/>
              </w:rPr>
            </w:pPr>
          </w:p>
        </w:tc>
        <w:tc>
          <w:tcPr>
            <w:tcW w:w="1068" w:type="dxa"/>
            <w:vAlign w:val="center"/>
          </w:tcPr>
          <w:p>
            <w:pPr>
              <w:pStyle w:val="2"/>
              <w:jc w:val="center"/>
              <w:rPr>
                <w:rFonts w:hAnsi="Times New Roman"/>
              </w:rPr>
            </w:pPr>
          </w:p>
        </w:tc>
        <w:tc>
          <w:tcPr>
            <w:tcW w:w="1128" w:type="dxa"/>
            <w:vAlign w:val="center"/>
          </w:tcPr>
          <w:p>
            <w:pPr>
              <w:pStyle w:val="2"/>
              <w:jc w:val="center"/>
              <w:rPr>
                <w:rFonts w:hAnsi="Times New Roman"/>
              </w:rPr>
            </w:pPr>
          </w:p>
        </w:tc>
        <w:tc>
          <w:tcPr>
            <w:tcW w:w="1098" w:type="dxa"/>
            <w:vAlign w:val="center"/>
          </w:tcPr>
          <w:p>
            <w:pPr>
              <w:pStyle w:val="2"/>
              <w:jc w:val="center"/>
              <w:rPr>
                <w:rFonts w:hAnsi="Times New Roman"/>
              </w:rPr>
            </w:pPr>
          </w:p>
        </w:tc>
        <w:tc>
          <w:tcPr>
            <w:tcW w:w="1098"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rPr>
            </w:pPr>
          </w:p>
        </w:tc>
        <w:tc>
          <w:tcPr>
            <w:tcW w:w="1726" w:type="dxa"/>
            <w:vAlign w:val="center"/>
          </w:tcPr>
          <w:p>
            <w:pPr>
              <w:pStyle w:val="2"/>
              <w:jc w:val="center"/>
              <w:rPr>
                <w:rFonts w:hAnsi="Times New Roman"/>
              </w:rPr>
            </w:pPr>
          </w:p>
        </w:tc>
        <w:tc>
          <w:tcPr>
            <w:tcW w:w="1374" w:type="dxa"/>
            <w:vAlign w:val="center"/>
          </w:tcPr>
          <w:p>
            <w:pPr>
              <w:pStyle w:val="2"/>
              <w:jc w:val="center"/>
              <w:rPr>
                <w:rFonts w:hAnsi="Times New Roman"/>
              </w:rPr>
            </w:pPr>
          </w:p>
        </w:tc>
        <w:tc>
          <w:tcPr>
            <w:tcW w:w="845" w:type="dxa"/>
            <w:vAlign w:val="center"/>
          </w:tcPr>
          <w:p>
            <w:pPr>
              <w:pStyle w:val="2"/>
              <w:jc w:val="center"/>
              <w:rPr>
                <w:rFonts w:hAnsi="Times New Roman"/>
              </w:rPr>
            </w:pPr>
          </w:p>
        </w:tc>
        <w:tc>
          <w:tcPr>
            <w:tcW w:w="1357" w:type="dxa"/>
            <w:vAlign w:val="center"/>
          </w:tcPr>
          <w:p>
            <w:pPr>
              <w:pStyle w:val="2"/>
              <w:jc w:val="center"/>
              <w:rPr>
                <w:rFonts w:hAnsi="Times New Roman"/>
              </w:rPr>
            </w:pPr>
          </w:p>
        </w:tc>
        <w:tc>
          <w:tcPr>
            <w:tcW w:w="1068" w:type="dxa"/>
            <w:vAlign w:val="center"/>
          </w:tcPr>
          <w:p>
            <w:pPr>
              <w:pStyle w:val="2"/>
              <w:jc w:val="center"/>
              <w:rPr>
                <w:rFonts w:hAnsi="Times New Roman"/>
              </w:rPr>
            </w:pPr>
          </w:p>
        </w:tc>
        <w:tc>
          <w:tcPr>
            <w:tcW w:w="1128" w:type="dxa"/>
            <w:vAlign w:val="center"/>
          </w:tcPr>
          <w:p>
            <w:pPr>
              <w:pStyle w:val="2"/>
              <w:jc w:val="center"/>
              <w:rPr>
                <w:rFonts w:hAnsi="Times New Roman"/>
              </w:rPr>
            </w:pPr>
          </w:p>
        </w:tc>
        <w:tc>
          <w:tcPr>
            <w:tcW w:w="1098" w:type="dxa"/>
            <w:vAlign w:val="center"/>
          </w:tcPr>
          <w:p>
            <w:pPr>
              <w:pStyle w:val="2"/>
              <w:jc w:val="center"/>
              <w:rPr>
                <w:rFonts w:hAnsi="Times New Roman"/>
              </w:rPr>
            </w:pPr>
          </w:p>
        </w:tc>
        <w:tc>
          <w:tcPr>
            <w:tcW w:w="1098"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267" w:type="dxa"/>
            <w:gridSpan w:val="2"/>
            <w:vAlign w:val="center"/>
          </w:tcPr>
          <w:p>
            <w:pPr>
              <w:pStyle w:val="2"/>
              <w:ind w:left="0" w:firstLine="0"/>
              <w:jc w:val="center"/>
              <w:rPr>
                <w:rFonts w:hAnsi="Times New Roman"/>
              </w:rPr>
            </w:pPr>
            <w:r>
              <w:rPr>
                <w:rFonts w:hint="eastAsia" w:hAnsi="Times New Roman"/>
              </w:rPr>
              <w:t>总价（元）：</w:t>
            </w:r>
          </w:p>
        </w:tc>
        <w:tc>
          <w:tcPr>
            <w:tcW w:w="7968" w:type="dxa"/>
            <w:gridSpan w:val="7"/>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7" w:type="dxa"/>
            <w:gridSpan w:val="2"/>
            <w:vAlign w:val="center"/>
          </w:tcPr>
          <w:p>
            <w:pPr>
              <w:pStyle w:val="2"/>
              <w:ind w:left="0" w:firstLine="0"/>
              <w:jc w:val="center"/>
              <w:rPr>
                <w:rFonts w:hAnsi="Times New Roman"/>
              </w:rPr>
            </w:pPr>
            <w:r>
              <w:rPr>
                <w:rFonts w:hint="eastAsia" w:hAnsi="Times New Roman"/>
              </w:rPr>
              <w:t>总价（大写）：</w:t>
            </w:r>
          </w:p>
        </w:tc>
        <w:tc>
          <w:tcPr>
            <w:tcW w:w="7968" w:type="dxa"/>
            <w:gridSpan w:val="7"/>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67" w:type="dxa"/>
            <w:gridSpan w:val="2"/>
            <w:vAlign w:val="center"/>
          </w:tcPr>
          <w:p>
            <w:pPr>
              <w:pStyle w:val="2"/>
              <w:ind w:left="0" w:firstLine="0"/>
              <w:jc w:val="center"/>
              <w:rPr>
                <w:rFonts w:hAnsi="Times New Roman"/>
              </w:rPr>
            </w:pPr>
            <w:r>
              <w:rPr>
                <w:rFonts w:hint="eastAsia" w:hAnsi="Times New Roman"/>
              </w:rPr>
              <w:t>备注：</w:t>
            </w:r>
          </w:p>
        </w:tc>
        <w:tc>
          <w:tcPr>
            <w:tcW w:w="7968" w:type="dxa"/>
            <w:gridSpan w:val="7"/>
            <w:vAlign w:val="center"/>
          </w:tcPr>
          <w:p>
            <w:pPr>
              <w:pStyle w:val="2"/>
              <w:jc w:val="center"/>
              <w:rPr>
                <w:rFonts w:hAnsi="Times New Roman"/>
              </w:rPr>
            </w:pPr>
          </w:p>
        </w:tc>
      </w:tr>
    </w:tbl>
    <w:p>
      <w:pPr>
        <w:pStyle w:val="2"/>
        <w:ind w:left="0" w:firstLine="0"/>
      </w:pPr>
    </w:p>
    <w:p>
      <w:pPr>
        <w:pStyle w:val="2"/>
        <w:ind w:left="0" w:firstLine="0"/>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2"/>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0"/>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0"/>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0"/>
        <w:autoSpaceDE w:val="0"/>
        <w:autoSpaceDN w:val="0"/>
        <w:spacing w:before="120" w:after="120" w:line="240" w:lineRule="atLeast"/>
        <w:jc w:val="left"/>
        <w:rPr>
          <w:rFonts w:ascii="宋体" w:hAnsi="宋体" w:eastAsia="宋体" w:cs="宋体"/>
        </w:rPr>
      </w:pPr>
    </w:p>
    <w:p>
      <w:pPr>
        <w:pStyle w:val="20"/>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0"/>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0"/>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0"/>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0"/>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0"/>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hint="default" w:ascii="宋体" w:hAnsi="宋体" w:eastAsia="宋体" w:cs="宋体"/>
          <w:sz w:val="24"/>
          <w:lang w:val="en-US" w:eastAsia="zh-CN"/>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rPr>
      </w:pPr>
    </w:p>
    <w:p>
      <w:pPr>
        <w:rPr>
          <w:rFonts w:ascii="宋体" w:hAnsi="宋体" w:cs="宋体"/>
        </w:rPr>
      </w:pPr>
    </w:p>
    <w:tbl>
      <w:tblPr>
        <w:tblStyle w:val="10"/>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spacing w:beforeLines="50" w:afterLines="50" w:line="460" w:lineRule="atLeast"/>
        <w:rPr>
          <w:rFonts w:ascii="宋体" w:hAnsi="宋体"/>
          <w:sz w:val="24"/>
        </w:rPr>
      </w:pPr>
      <w:r>
        <w:rPr>
          <w:rFonts w:hint="eastAsia" w:ascii="宋体" w:hAnsi="宋体"/>
          <w:sz w:val="24"/>
        </w:rPr>
        <w:t>注：</w:t>
      </w:r>
    </w:p>
    <w:p>
      <w:pPr>
        <w:spacing w:beforeLines="50" w:afterLines="50" w:line="460" w:lineRule="atLeast"/>
        <w:rPr>
          <w:rFonts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附件7：无行贿犯罪记录声明函（格式）</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（项目名称）</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6</w:t>
    </w:r>
    <w:r>
      <w:rPr>
        <w:rStyle w:val="13"/>
      </w:rP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10C4B"/>
    <w:multiLevelType w:val="singleLevel"/>
    <w:tmpl w:val="18810C4B"/>
    <w:lvl w:ilvl="0" w:tentative="0">
      <w:start w:val="1"/>
      <w:numFmt w:val="decimal"/>
      <w:suff w:val="space"/>
      <w:lvlText w:val="%1）"/>
      <w:lvlJc w:val="left"/>
    </w:lvl>
  </w:abstractNum>
  <w:abstractNum w:abstractNumId="4">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5">
    <w:nsid w:val="4F968C7E"/>
    <w:multiLevelType w:val="singleLevel"/>
    <w:tmpl w:val="4F968C7E"/>
    <w:lvl w:ilvl="0" w:tentative="0">
      <w:start w:val="1"/>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60A01FB"/>
    <w:rsid w:val="001722C4"/>
    <w:rsid w:val="001E3794"/>
    <w:rsid w:val="005F4F69"/>
    <w:rsid w:val="006276D9"/>
    <w:rsid w:val="060A01FB"/>
    <w:rsid w:val="07FC7906"/>
    <w:rsid w:val="118662E3"/>
    <w:rsid w:val="210D533E"/>
    <w:rsid w:val="22B36662"/>
    <w:rsid w:val="230A5DB3"/>
    <w:rsid w:val="23B26D31"/>
    <w:rsid w:val="26920EBB"/>
    <w:rsid w:val="29B34495"/>
    <w:rsid w:val="36D645C8"/>
    <w:rsid w:val="50D149F1"/>
    <w:rsid w:val="5C4043FC"/>
    <w:rsid w:val="65307557"/>
    <w:rsid w:val="752D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outlineLvl w:val="2"/>
    </w:pPr>
    <w:rPr>
      <w:rFonts w:ascii="宋体" w:hAnsi="宋体"/>
      <w:sz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5">
    <w:name w:val="annotation text"/>
    <w:basedOn w:val="1"/>
    <w:uiPriority w:val="0"/>
    <w:pPr>
      <w:jc w:val="left"/>
    </w:pPr>
  </w:style>
  <w:style w:type="paragraph" w:styleId="6">
    <w:name w:val="Balloon Text"/>
    <w:basedOn w:val="1"/>
    <w:link w:val="2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styleId="14">
    <w:name w:val="Hyperlink"/>
    <w:unhideWhenUsed/>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ITB-0"/>
    <w:basedOn w:val="1"/>
    <w:qFormat/>
    <w:uiPriority w:val="0"/>
    <w:pPr>
      <w:adjustRightInd w:val="0"/>
      <w:jc w:val="center"/>
    </w:pPr>
    <w:rPr>
      <w:b/>
      <w:sz w:val="32"/>
      <w:szCs w:val="20"/>
    </w:rPr>
  </w:style>
  <w:style w:type="paragraph" w:customStyle="1" w:styleId="17">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8">
    <w:name w:val="ifb-1"/>
    <w:basedOn w:val="1"/>
    <w:qFormat/>
    <w:uiPriority w:val="0"/>
    <w:pPr>
      <w:ind w:left="420" w:hanging="420"/>
    </w:pPr>
    <w:rPr>
      <w:rFonts w:ascii="楷体_GB2312" w:eastAsia="楷体_GB2312"/>
      <w:szCs w:val="20"/>
    </w:rPr>
  </w:style>
  <w:style w:type="paragraph" w:customStyle="1" w:styleId="19">
    <w:name w:val="列出段落1"/>
    <w:basedOn w:val="1"/>
    <w:qFormat/>
    <w:uiPriority w:val="0"/>
    <w:pPr>
      <w:ind w:firstLine="420" w:firstLineChars="200"/>
    </w:pPr>
    <w:rPr>
      <w:rFonts w:ascii="Calibri" w:hAnsi="Calibri"/>
      <w:szCs w:val="22"/>
    </w:rPr>
  </w:style>
  <w:style w:type="paragraph" w:customStyle="1" w:styleId="20">
    <w:name w:val="att"/>
    <w:basedOn w:val="1"/>
    <w:qFormat/>
    <w:uiPriority w:val="0"/>
    <w:pPr>
      <w:spacing w:line="360" w:lineRule="auto"/>
    </w:pPr>
    <w:rPr>
      <w:rFonts w:eastAsia="楷体_GB2312"/>
      <w:sz w:val="24"/>
      <w:szCs w:val="20"/>
    </w:rPr>
  </w:style>
  <w:style w:type="character" w:customStyle="1" w:styleId="21">
    <w:name w:val="批注框文本 Char"/>
    <w:basedOn w:val="12"/>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832</Words>
  <Characters>4745</Characters>
  <Lines>39</Lines>
  <Paragraphs>11</Paragraphs>
  <TotalTime>1</TotalTime>
  <ScaleCrop>false</ScaleCrop>
  <LinksUpToDate>false</LinksUpToDate>
  <CharactersWithSpaces>5566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2022-01-24T00:08:00Z</dcterms:created>
  <dc:creator>存好资料请勿改密</dc:creator>
  <cp:lastModifiedBy>user</cp:lastModifiedBy>
  <dcterms:modified xsi:type="dcterms:W3CDTF">2022-02-21T01:42:50Z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F5ADC936AA1945DEB190F2364CCE51E1</vt:lpwstr>
  </property>
</Properties>
</file>