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华文仿宋" w:hAnsi="华文仿宋" w:eastAsia="华文仿宋"/>
          <w:sz w:val="60"/>
          <w:szCs w:val="60"/>
        </w:rPr>
      </w:pPr>
    </w:p>
    <w:p>
      <w:pPr>
        <w:pStyle w:val="6"/>
        <w:rPr>
          <w:rFonts w:hint="eastAsia" w:ascii="宋体" w:hAnsi="宋体" w:eastAsia="宋体" w:cs="宋体"/>
          <w:sz w:val="60"/>
          <w:szCs w:val="60"/>
        </w:rPr>
      </w:pPr>
      <w:r>
        <w:rPr>
          <w:rFonts w:hint="eastAsia" w:ascii="宋体" w:hAnsi="宋体" w:eastAsia="宋体" w:cs="宋体"/>
          <w:sz w:val="60"/>
          <w:szCs w:val="60"/>
        </w:rPr>
        <w:t>上海市儿童医院</w:t>
      </w: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hint="eastAsia" w:ascii="宋体" w:hAnsi="宋体" w:eastAsia="宋体" w:cs="宋体"/>
          <w:sz w:val="40"/>
          <w:szCs w:val="40"/>
        </w:rPr>
      </w:pPr>
    </w:p>
    <w:p>
      <w:pPr>
        <w:pStyle w:val="6"/>
        <w:tabs>
          <w:tab w:val="center" w:pos="4479"/>
          <w:tab w:val="right" w:pos="8958"/>
        </w:tabs>
        <w:rPr>
          <w:rFonts w:ascii="宋体" w:hAnsi="宋体" w:eastAsia="宋体" w:cs="宋体"/>
          <w:sz w:val="60"/>
          <w:szCs w:val="60"/>
        </w:rPr>
      </w:pPr>
      <w:r>
        <w:rPr>
          <w:rFonts w:hint="eastAsia" w:ascii="宋体" w:hAnsi="宋体" w:eastAsia="宋体" w:cs="宋体"/>
          <w:sz w:val="60"/>
          <w:szCs w:val="60"/>
          <w:lang w:val="en-US" w:eastAsia="zh-CN"/>
        </w:rPr>
        <w:t>服务器采购</w:t>
      </w:r>
      <w:r>
        <w:rPr>
          <w:rFonts w:hint="eastAsia" w:ascii="宋体" w:hAnsi="宋体" w:eastAsia="宋体" w:cs="宋体"/>
          <w:sz w:val="60"/>
          <w:szCs w:val="60"/>
        </w:rPr>
        <w:t>项目</w:t>
      </w:r>
    </w:p>
    <w:p>
      <w:pPr>
        <w:pStyle w:val="12"/>
        <w:spacing w:line="312" w:lineRule="atLeast"/>
        <w:outlineLvl w:val="0"/>
        <w:rPr>
          <w:rFonts w:hint="eastAsia" w:ascii="宋体" w:hAnsi="宋体" w:cs="宋体"/>
          <w:sz w:val="60"/>
          <w:szCs w:val="60"/>
        </w:rPr>
      </w:pPr>
    </w:p>
    <w:p>
      <w:pPr>
        <w:pStyle w:val="12"/>
        <w:spacing w:line="312" w:lineRule="atLeast"/>
        <w:outlineLvl w:val="0"/>
        <w:rPr>
          <w:rFonts w:hint="eastAsia" w:ascii="宋体" w:hAnsi="宋体" w:cs="宋体"/>
          <w:sz w:val="60"/>
          <w:szCs w:val="60"/>
        </w:rPr>
      </w:pPr>
      <w:r>
        <w:rPr>
          <w:rFonts w:hint="eastAsia" w:ascii="宋体" w:hAnsi="宋体" w:cs="宋体"/>
          <w:sz w:val="60"/>
          <w:szCs w:val="60"/>
        </w:rPr>
        <w:t>遴选文件</w:t>
      </w: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eastAsia" w:ascii="宋体" w:hAnsi="宋体" w:cs="宋体"/>
          <w:b/>
          <w:sz w:val="36"/>
          <w:szCs w:val="20"/>
        </w:rPr>
      </w:pPr>
    </w:p>
    <w:p>
      <w:pPr>
        <w:tabs>
          <w:tab w:val="left" w:pos="3150"/>
        </w:tabs>
        <w:jc w:val="center"/>
        <w:rPr>
          <w:rFonts w:hint="default" w:ascii="宋体" w:hAnsi="宋体" w:eastAsia="宋体" w:cs="宋体"/>
          <w:b/>
          <w:sz w:val="36"/>
          <w:szCs w:val="20"/>
          <w:lang w:val="en-US" w:eastAsia="zh-CN"/>
        </w:rPr>
      </w:pPr>
      <w:r>
        <w:rPr>
          <w:rFonts w:hint="eastAsia" w:ascii="宋体" w:hAnsi="宋体" w:cs="宋体"/>
          <w:b/>
          <w:sz w:val="36"/>
          <w:szCs w:val="20"/>
        </w:rPr>
        <w:t>遴选编号：2021-ETLXXB-0</w:t>
      </w:r>
      <w:r>
        <w:rPr>
          <w:rFonts w:hint="eastAsia" w:ascii="宋体" w:hAnsi="宋体" w:cs="宋体"/>
          <w:b/>
          <w:sz w:val="36"/>
          <w:szCs w:val="20"/>
          <w:lang w:val="en-US" w:eastAsia="zh-CN"/>
        </w:rPr>
        <w:t>10</w:t>
      </w:r>
    </w:p>
    <w:p>
      <w:pPr>
        <w:pStyle w:val="6"/>
        <w:rPr>
          <w:rFonts w:hint="eastAsia" w:ascii="宋体" w:hAnsi="宋体" w:eastAsia="宋体" w:cs="宋体"/>
          <w:sz w:val="36"/>
        </w:rPr>
      </w:pPr>
    </w:p>
    <w:p>
      <w:pPr>
        <w:pStyle w:val="6"/>
        <w:rPr>
          <w:rFonts w:hint="eastAsia" w:ascii="宋体" w:hAnsi="宋体" w:eastAsia="宋体" w:cs="宋体"/>
          <w:sz w:val="36"/>
        </w:rPr>
      </w:pPr>
      <w:r>
        <w:rPr>
          <w:rFonts w:hint="eastAsia" w:ascii="宋体" w:hAnsi="宋体" w:eastAsia="宋体" w:cs="宋体"/>
          <w:sz w:val="36"/>
        </w:rPr>
        <w:t>2021年</w:t>
      </w:r>
      <w:r>
        <w:rPr>
          <w:rFonts w:hint="eastAsia" w:ascii="宋体" w:hAnsi="宋体" w:eastAsia="宋体" w:cs="宋体"/>
          <w:sz w:val="36"/>
          <w:lang w:val="en-US" w:eastAsia="zh-CN"/>
        </w:rPr>
        <w:t>12</w:t>
      </w:r>
      <w:r>
        <w:rPr>
          <w:rFonts w:hint="eastAsia" w:ascii="宋体" w:hAnsi="宋体" w:eastAsia="宋体" w:cs="宋体"/>
          <w:sz w:val="36"/>
        </w:rPr>
        <w:t>月</w:t>
      </w:r>
      <w:r>
        <w:rPr>
          <w:rFonts w:hint="eastAsia" w:ascii="宋体" w:hAnsi="宋体" w:eastAsia="宋体" w:cs="宋体"/>
          <w:sz w:val="36"/>
          <w:lang w:val="en-US" w:eastAsia="zh-CN"/>
        </w:rPr>
        <w:t>23</w:t>
      </w:r>
      <w:r>
        <w:rPr>
          <w:rFonts w:hint="eastAsia" w:ascii="宋体" w:hAnsi="宋体" w:eastAsia="宋体" w:cs="宋体"/>
          <w:sz w:val="36"/>
        </w:rPr>
        <w:t>日</w:t>
      </w:r>
    </w:p>
    <w:p>
      <w:pPr>
        <w:pStyle w:val="6"/>
        <w:rPr>
          <w:rFonts w:hint="eastAsia" w:ascii="宋体" w:hAnsi="宋体" w:eastAsia="宋体" w:cs="宋体"/>
          <w:sz w:val="36"/>
        </w:rPr>
      </w:pPr>
    </w:p>
    <w:p>
      <w:pPr>
        <w:pStyle w:val="6"/>
        <w:rPr>
          <w:rFonts w:hint="eastAsia" w:ascii="宋体" w:hAnsi="宋体" w:eastAsia="宋体" w:cs="宋体"/>
          <w:sz w:val="36"/>
        </w:rPr>
      </w:pPr>
    </w:p>
    <w:p>
      <w:pPr>
        <w:pStyle w:val="6"/>
        <w:rPr>
          <w:rFonts w:hint="eastAsia" w:ascii="宋体" w:hAnsi="宋体" w:eastAsia="宋体" w:cs="宋体"/>
          <w:sz w:val="36"/>
        </w:rPr>
      </w:pPr>
    </w:p>
    <w:p>
      <w:pPr>
        <w:pStyle w:val="6"/>
        <w:rPr>
          <w:rFonts w:hint="eastAsia" w:ascii="宋体" w:hAnsi="宋体" w:eastAsia="宋体" w:cs="宋体"/>
          <w:sz w:val="36"/>
        </w:rPr>
      </w:pPr>
    </w:p>
    <w:p>
      <w:pPr>
        <w:pStyle w:val="13"/>
        <w:jc w:val="both"/>
        <w:rPr>
          <w:rFonts w:hint="eastAsia" w:ascii="宋体" w:hAnsi="宋体" w:eastAsia="宋体" w:cs="宋体"/>
        </w:rPr>
      </w:pPr>
      <w:bookmarkStart w:id="0" w:name="_Toc78271168"/>
      <w:r>
        <w:rPr>
          <w:rFonts w:hint="eastAsia" w:ascii="宋体" w:hAnsi="宋体" w:eastAsia="宋体" w:cs="宋体"/>
        </w:rPr>
        <w:t xml:space="preserve">                 第一章 </w:t>
      </w:r>
      <w:r>
        <w:rPr>
          <w:rFonts w:hint="eastAsia" w:ascii="宋体" w:hAnsi="宋体" w:eastAsia="宋体" w:cs="宋体"/>
        </w:rPr>
        <w:tab/>
      </w:r>
      <w:r>
        <w:rPr>
          <w:rFonts w:hint="eastAsia" w:ascii="宋体" w:hAnsi="宋体" w:eastAsia="宋体" w:cs="宋体"/>
        </w:rPr>
        <w:t>遴选邀请</w:t>
      </w:r>
      <w:bookmarkEnd w:id="0"/>
    </w:p>
    <w:p>
      <w:pPr>
        <w:tabs>
          <w:tab w:val="left" w:pos="3150"/>
        </w:tabs>
        <w:rPr>
          <w:rFonts w:hint="default" w:ascii="宋体" w:hAnsi="宋体" w:eastAsia="宋体" w:cs="宋体"/>
          <w:sz w:val="24"/>
          <w:lang w:val="en-US" w:eastAsia="zh-CN"/>
        </w:rPr>
      </w:pPr>
      <w:r>
        <w:rPr>
          <w:rFonts w:hint="eastAsia" w:ascii="宋体" w:hAnsi="宋体" w:cs="宋体"/>
          <w:sz w:val="24"/>
        </w:rPr>
        <w:t>遴选编号：2021-ETLXXB-0</w:t>
      </w:r>
      <w:r>
        <w:rPr>
          <w:rFonts w:hint="eastAsia" w:ascii="宋体" w:hAnsi="宋体" w:cs="宋体"/>
          <w:sz w:val="24"/>
          <w:lang w:val="en-US" w:eastAsia="zh-CN"/>
        </w:rPr>
        <w:t>10</w:t>
      </w:r>
    </w:p>
    <w:p>
      <w:pPr>
        <w:pStyle w:val="14"/>
        <w:numPr>
          <w:ilvl w:val="0"/>
          <w:numId w:val="1"/>
        </w:numPr>
        <w:autoSpaceDE w:val="0"/>
        <w:autoSpaceDN w:val="0"/>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rPr>
        <w:t>根据医院有关规定，经院主管部门批准，我院</w:t>
      </w:r>
      <w:r>
        <w:rPr>
          <w:rFonts w:hint="eastAsia" w:ascii="宋体" w:hAnsi="宋体" w:eastAsia="宋体" w:cs="宋体"/>
          <w:sz w:val="24"/>
          <w:szCs w:val="24"/>
          <w:highlight w:val="none"/>
        </w:rPr>
        <w:t>拟对</w:t>
      </w:r>
      <w:r>
        <w:rPr>
          <w:rFonts w:hint="eastAsia" w:ascii="宋体" w:hAnsi="宋体" w:eastAsia="宋体" w:cs="宋体"/>
          <w:sz w:val="24"/>
          <w:szCs w:val="24"/>
          <w:highlight w:val="none"/>
          <w:lang w:val="en-US" w:eastAsia="zh-CN"/>
        </w:rPr>
        <w:t>服务器采购</w:t>
      </w:r>
      <w:r>
        <w:rPr>
          <w:rFonts w:hint="eastAsia" w:ascii="宋体" w:hAnsi="宋体" w:eastAsia="宋体" w:cs="宋体"/>
          <w:sz w:val="24"/>
          <w:szCs w:val="24"/>
          <w:highlight w:val="none"/>
        </w:rPr>
        <w:t>项目现以院内遴选采购的方式就下列所提供的货物和相关服务进行采购。</w:t>
      </w:r>
    </w:p>
    <w:p>
      <w:pPr>
        <w:pStyle w:val="14"/>
        <w:numPr>
          <w:ilvl w:val="0"/>
          <w:numId w:val="1"/>
        </w:numPr>
        <w:autoSpaceDE w:val="0"/>
        <w:autoSpaceDN w:val="0"/>
        <w:spacing w:line="36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遴选项目： </w:t>
      </w:r>
    </w:p>
    <w:tbl>
      <w:tblPr>
        <w:tblStyle w:val="7"/>
        <w:tblW w:w="8037" w:type="dxa"/>
        <w:tblInd w:w="777" w:type="dxa"/>
        <w:tblLayout w:type="autofit"/>
        <w:tblCellMar>
          <w:top w:w="0" w:type="dxa"/>
          <w:left w:w="108" w:type="dxa"/>
          <w:bottom w:w="0" w:type="dxa"/>
          <w:right w:w="108" w:type="dxa"/>
        </w:tblCellMar>
      </w:tblPr>
      <w:tblGrid>
        <w:gridCol w:w="1205"/>
        <w:gridCol w:w="2985"/>
        <w:gridCol w:w="1650"/>
        <w:gridCol w:w="2197"/>
      </w:tblGrid>
      <w:tr>
        <w:tblPrEx>
          <w:tblCellMar>
            <w:top w:w="0" w:type="dxa"/>
            <w:left w:w="108" w:type="dxa"/>
            <w:bottom w:w="0" w:type="dxa"/>
            <w:right w:w="108" w:type="dxa"/>
          </w:tblCellMar>
        </w:tblPrEx>
        <w:trPr>
          <w:trHeight w:val="402" w:hRule="exact"/>
        </w:trPr>
        <w:tc>
          <w:tcPr>
            <w:tcW w:w="12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序号</w:t>
            </w:r>
          </w:p>
        </w:tc>
        <w:tc>
          <w:tcPr>
            <w:tcW w:w="298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项目名称</w:t>
            </w:r>
          </w:p>
        </w:tc>
        <w:tc>
          <w:tcPr>
            <w:tcW w:w="16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数量</w:t>
            </w:r>
          </w:p>
        </w:tc>
        <w:tc>
          <w:tcPr>
            <w:tcW w:w="21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项目预算（元）</w:t>
            </w:r>
          </w:p>
        </w:tc>
      </w:tr>
      <w:tr>
        <w:tblPrEx>
          <w:tblCellMar>
            <w:top w:w="0" w:type="dxa"/>
            <w:left w:w="108" w:type="dxa"/>
            <w:bottom w:w="0" w:type="dxa"/>
            <w:right w:w="108" w:type="dxa"/>
          </w:tblCellMar>
        </w:tblPrEx>
        <w:trPr>
          <w:trHeight w:val="635" w:hRule="exact"/>
        </w:trPr>
        <w:tc>
          <w:tcPr>
            <w:tcW w:w="12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1</w:t>
            </w:r>
          </w:p>
        </w:tc>
        <w:tc>
          <w:tcPr>
            <w:tcW w:w="298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服务器采购</w:t>
            </w:r>
          </w:p>
        </w:tc>
        <w:tc>
          <w:tcPr>
            <w:tcW w:w="165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Cs w:val="21"/>
                <w:highlight w:val="none"/>
              </w:rPr>
            </w:pPr>
            <w:r>
              <w:rPr>
                <w:rFonts w:hint="eastAsia" w:ascii="宋体" w:hAnsi="宋体" w:cs="宋体"/>
                <w:szCs w:val="21"/>
                <w:highlight w:val="none"/>
              </w:rPr>
              <w:t>1</w:t>
            </w:r>
          </w:p>
        </w:tc>
        <w:tc>
          <w:tcPr>
            <w:tcW w:w="219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102000.00</w:t>
            </w:r>
          </w:p>
        </w:tc>
      </w:tr>
    </w:tbl>
    <w:p>
      <w:pPr>
        <w:pStyle w:val="14"/>
        <w:autoSpaceDE w:val="0"/>
        <w:autoSpaceDN w:val="0"/>
        <w:spacing w:line="360" w:lineRule="exact"/>
        <w:ind w:left="105" w:leftChars="50" w:firstLine="360" w:firstLineChars="15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说明：1、超过预算的投标将被否决。</w:t>
      </w:r>
    </w:p>
    <w:p>
      <w:pPr>
        <w:pStyle w:val="14"/>
        <w:numPr>
          <w:ilvl w:val="0"/>
          <w:numId w:val="1"/>
        </w:numPr>
        <w:autoSpaceDE w:val="0"/>
        <w:autoSpaceDN w:val="0"/>
        <w:spacing w:line="360" w:lineRule="exact"/>
        <w:jc w:val="left"/>
        <w:rPr>
          <w:rFonts w:hint="eastAsia" w:ascii="宋体" w:hAnsi="宋体" w:eastAsia="宋体" w:cs="宋体"/>
          <w:b/>
          <w:sz w:val="24"/>
          <w:szCs w:val="24"/>
        </w:rPr>
      </w:pPr>
      <w:bookmarkStart w:id="1" w:name="_Toc461613082"/>
      <w:bookmarkStart w:id="2" w:name="_Toc461613010"/>
      <w:r>
        <w:rPr>
          <w:rFonts w:hint="eastAsia" w:ascii="宋体" w:hAnsi="宋体" w:eastAsia="宋体" w:cs="宋体"/>
          <w:b/>
          <w:sz w:val="24"/>
          <w:szCs w:val="24"/>
        </w:rPr>
        <w:t>遴选响应文件要求</w:t>
      </w:r>
    </w:p>
    <w:p>
      <w:pPr>
        <w:pStyle w:val="14"/>
        <w:autoSpaceDE w:val="0"/>
        <w:autoSpaceDN w:val="0"/>
        <w:spacing w:line="360" w:lineRule="exact"/>
        <w:ind w:firstLine="0"/>
        <w:jc w:val="left"/>
        <w:rPr>
          <w:rFonts w:ascii="宋体" w:hAnsi="宋体" w:eastAsia="宋体" w:cs="宋体"/>
          <w:sz w:val="24"/>
          <w:szCs w:val="24"/>
        </w:rPr>
      </w:pPr>
      <w:r>
        <w:rPr>
          <w:rFonts w:hint="eastAsia" w:ascii="宋体" w:hAnsi="宋体" w:eastAsia="宋体" w:cs="宋体"/>
          <w:sz w:val="24"/>
          <w:szCs w:val="24"/>
        </w:rPr>
        <w:t>有兴趣的潜在投标人请于</w:t>
      </w:r>
      <w:r>
        <w:rPr>
          <w:rFonts w:hint="eastAsia" w:ascii="宋体" w:hAnsi="宋体" w:eastAsia="宋体" w:cs="宋体"/>
          <w:b/>
          <w:sz w:val="24"/>
          <w:szCs w:val="24"/>
        </w:rPr>
        <w:t>2021年</w:t>
      </w:r>
      <w:r>
        <w:rPr>
          <w:rFonts w:hint="eastAsia" w:ascii="宋体" w:hAnsi="宋体" w:eastAsia="宋体" w:cs="宋体"/>
          <w:b/>
          <w:sz w:val="24"/>
          <w:szCs w:val="24"/>
          <w:lang w:val="en-US" w:eastAsia="zh-CN"/>
        </w:rPr>
        <w:t>12</w:t>
      </w:r>
      <w:r>
        <w:rPr>
          <w:rFonts w:hint="eastAsia" w:ascii="宋体" w:hAnsi="宋体" w:eastAsia="宋体" w:cs="宋体"/>
          <w:b/>
          <w:sz w:val="24"/>
          <w:szCs w:val="24"/>
        </w:rPr>
        <w:t>月</w:t>
      </w:r>
      <w:r>
        <w:rPr>
          <w:rFonts w:hint="eastAsia" w:ascii="宋体" w:hAnsi="宋体" w:eastAsia="宋体" w:cs="宋体"/>
          <w:b/>
          <w:sz w:val="24"/>
          <w:szCs w:val="24"/>
          <w:lang w:val="en-US" w:eastAsia="zh-CN"/>
        </w:rPr>
        <w:t>23</w:t>
      </w:r>
      <w:r>
        <w:rPr>
          <w:rFonts w:hint="eastAsia" w:ascii="宋体" w:hAnsi="宋体" w:eastAsia="宋体" w:cs="宋体"/>
          <w:b/>
          <w:sz w:val="24"/>
          <w:szCs w:val="24"/>
        </w:rPr>
        <w:t>日起至2021年</w:t>
      </w:r>
      <w:r>
        <w:rPr>
          <w:rFonts w:hint="eastAsia" w:ascii="宋体" w:hAnsi="宋体" w:eastAsia="宋体" w:cs="宋体"/>
          <w:b/>
          <w:sz w:val="24"/>
          <w:szCs w:val="24"/>
          <w:lang w:val="en-US" w:eastAsia="zh-CN"/>
        </w:rPr>
        <w:t>12</w:t>
      </w:r>
      <w:r>
        <w:rPr>
          <w:rFonts w:hint="eastAsia" w:ascii="宋体" w:hAnsi="宋体" w:eastAsia="宋体" w:cs="宋体"/>
          <w:b/>
          <w:sz w:val="24"/>
          <w:szCs w:val="24"/>
        </w:rPr>
        <w:t>月</w:t>
      </w:r>
      <w:r>
        <w:rPr>
          <w:rFonts w:hint="eastAsia" w:ascii="宋体" w:hAnsi="宋体" w:eastAsia="宋体" w:cs="宋体"/>
          <w:b/>
          <w:sz w:val="24"/>
          <w:szCs w:val="24"/>
          <w:lang w:val="en-US" w:eastAsia="zh-CN"/>
        </w:rPr>
        <w:t>30</w:t>
      </w:r>
      <w:r>
        <w:rPr>
          <w:rFonts w:hint="eastAsia" w:ascii="宋体" w:hAnsi="宋体" w:eastAsia="宋体" w:cs="宋体"/>
          <w:b/>
          <w:sz w:val="24"/>
          <w:szCs w:val="24"/>
        </w:rPr>
        <w:t>日</w:t>
      </w:r>
      <w:r>
        <w:rPr>
          <w:rFonts w:hint="eastAsia" w:ascii="宋体" w:hAnsi="宋体" w:eastAsia="宋体" w:cs="宋体"/>
          <w:sz w:val="24"/>
          <w:szCs w:val="24"/>
        </w:rPr>
        <w:t>止上海市儿童医院官网中“医疗动态”栏的“招标公示”界面下(http://www.shchildren.com.cn/channels/95.html)自行下载</w:t>
      </w:r>
      <w:r>
        <w:rPr>
          <w:rFonts w:hint="eastAsia" w:ascii="宋体" w:hAnsi="宋体" w:eastAsia="宋体" w:cs="宋体"/>
          <w:sz w:val="24"/>
          <w:szCs w:val="24"/>
          <w:lang w:val="en-US" w:eastAsia="zh-CN"/>
        </w:rPr>
        <w:t>遴选</w:t>
      </w:r>
      <w:r>
        <w:rPr>
          <w:rFonts w:hint="eastAsia" w:ascii="宋体" w:hAnsi="宋体" w:eastAsia="宋体" w:cs="宋体"/>
          <w:sz w:val="24"/>
          <w:szCs w:val="24"/>
        </w:rPr>
        <w:t>文件并于截止时间前完成“供应商平台”接待登记，接待部门请选择</w:t>
      </w:r>
      <w:r>
        <w:rPr>
          <w:rFonts w:hint="eastAsia" w:ascii="宋体" w:hAnsi="宋体" w:eastAsia="宋体" w:cs="宋体"/>
          <w:sz w:val="24"/>
          <w:szCs w:val="24"/>
          <w:u w:val="single"/>
        </w:rPr>
        <w:t>“采购中心”</w:t>
      </w:r>
      <w:r>
        <w:rPr>
          <w:rFonts w:hint="eastAsia" w:ascii="宋体" w:hAnsi="宋体" w:eastAsia="宋体" w:cs="宋体"/>
          <w:sz w:val="24"/>
          <w:szCs w:val="24"/>
        </w:rPr>
        <w:t>。（http://101.231.51.115:7070/defaultroot/modules/hospital/supplier/platform/login.jsp）若供应商平台注册中遇到问题，请致电刘昕工程师：13997840824。</w:t>
      </w:r>
    </w:p>
    <w:p>
      <w:pPr>
        <w:pStyle w:val="14"/>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7"/>
                    <a:stretch>
                      <a:fillRect/>
                    </a:stretch>
                  </pic:blipFill>
                  <pic:spPr>
                    <a:xfrm>
                      <a:off x="0" y="0"/>
                      <a:ext cx="4366260" cy="1298575"/>
                    </a:xfrm>
                    <a:prstGeom prst="rect">
                      <a:avLst/>
                    </a:prstGeom>
                    <a:noFill/>
                    <a:ln>
                      <a:noFill/>
                    </a:ln>
                  </pic:spPr>
                </pic:pic>
              </a:graphicData>
            </a:graphic>
          </wp:anchor>
        </w:drawing>
      </w:r>
    </w:p>
    <w:p>
      <w:pPr>
        <w:pStyle w:val="14"/>
        <w:autoSpaceDE w:val="0"/>
        <w:autoSpaceDN w:val="0"/>
        <w:spacing w:line="360" w:lineRule="exact"/>
        <w:ind w:firstLine="0"/>
        <w:jc w:val="left"/>
        <w:rPr>
          <w:rFonts w:hint="eastAsia" w:ascii="宋体" w:hAnsi="宋体" w:eastAsia="宋体" w:cs="宋体"/>
          <w:sz w:val="24"/>
          <w:szCs w:val="24"/>
        </w:rPr>
      </w:pPr>
    </w:p>
    <w:p>
      <w:pPr>
        <w:pStyle w:val="14"/>
        <w:autoSpaceDE w:val="0"/>
        <w:autoSpaceDN w:val="0"/>
        <w:spacing w:line="360" w:lineRule="exact"/>
        <w:ind w:firstLine="0"/>
        <w:jc w:val="left"/>
        <w:rPr>
          <w:rFonts w:hint="eastAsia" w:ascii="宋体" w:hAnsi="宋体" w:eastAsia="宋体" w:cs="宋体"/>
          <w:sz w:val="24"/>
          <w:szCs w:val="24"/>
        </w:rPr>
      </w:pPr>
    </w:p>
    <w:p>
      <w:pPr>
        <w:pStyle w:val="14"/>
        <w:autoSpaceDE w:val="0"/>
        <w:autoSpaceDN w:val="0"/>
        <w:spacing w:line="360" w:lineRule="exact"/>
        <w:ind w:firstLine="0"/>
        <w:jc w:val="left"/>
        <w:rPr>
          <w:rFonts w:hint="eastAsia" w:ascii="宋体" w:hAnsi="宋体" w:eastAsia="宋体" w:cs="宋体"/>
          <w:sz w:val="24"/>
          <w:szCs w:val="24"/>
        </w:rPr>
      </w:pPr>
    </w:p>
    <w:p>
      <w:pPr>
        <w:pStyle w:val="14"/>
        <w:autoSpaceDE w:val="0"/>
        <w:autoSpaceDN w:val="0"/>
        <w:spacing w:line="360" w:lineRule="exact"/>
        <w:ind w:firstLine="0"/>
        <w:jc w:val="left"/>
        <w:rPr>
          <w:rFonts w:hint="eastAsia" w:ascii="宋体" w:hAnsi="宋体" w:eastAsia="宋体" w:cs="宋体"/>
          <w:sz w:val="24"/>
          <w:szCs w:val="24"/>
        </w:rPr>
      </w:pPr>
    </w:p>
    <w:p>
      <w:pPr>
        <w:pStyle w:val="14"/>
        <w:autoSpaceDE w:val="0"/>
        <w:autoSpaceDN w:val="0"/>
        <w:spacing w:line="360" w:lineRule="exact"/>
        <w:ind w:firstLine="0"/>
        <w:jc w:val="left"/>
        <w:rPr>
          <w:rFonts w:hint="eastAsia" w:ascii="宋体" w:hAnsi="宋体" w:eastAsia="宋体" w:cs="宋体"/>
          <w:sz w:val="24"/>
          <w:szCs w:val="24"/>
        </w:rPr>
      </w:pPr>
    </w:p>
    <w:p>
      <w:pPr>
        <w:pStyle w:val="14"/>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sz w:val="24"/>
          <w:szCs w:val="24"/>
        </w:rPr>
        <w:t>遴选响应文件应包括但不限于公司（企业）营业执照、法人代表授权书、遴选采购报价表、产品授权书、资格证明文件、系统详细的功能、售后服务承诺书、类似项目案例及其他一切有效证书的复印件加盖公司公章。</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遴选采购报价表：成交价格</w:t>
      </w:r>
      <w:r>
        <w:rPr>
          <w:rFonts w:hint="eastAsia" w:ascii="宋体" w:hAnsi="宋体" w:eastAsia="宋体" w:cs="宋体"/>
          <w:b/>
          <w:sz w:val="24"/>
          <w:szCs w:val="24"/>
        </w:rPr>
        <w:t>（人民币报价）</w:t>
      </w:r>
      <w:r>
        <w:rPr>
          <w:rFonts w:hint="eastAsia" w:ascii="宋体" w:hAnsi="宋体" w:eastAsia="宋体" w:cs="宋体"/>
          <w:sz w:val="24"/>
          <w:szCs w:val="24"/>
        </w:rPr>
        <w:t>及交货时间。（详见遴选文件中附件1）</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资格证明文件包括：供应商的资格文件（三证合一的企业法人营业执照、法人代表授权书）等相关证明的复印件。（附件2法人授权格式）</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设备详细配置：包括提供的信息系统详细的功能清单及技术参数响应情况，并填写技术参数偏离表（附件3）。</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售后服务承诺书：请写明质保期的时间、保修内容、维修服务响应时间、出保后的维修费用、培训等。</w:t>
      </w:r>
      <w:bookmarkStart w:id="3" w:name="_Toc461613013"/>
      <w:bookmarkStart w:id="4" w:name="_Toc461613085"/>
    </w:p>
    <w:bookmarkEnd w:id="3"/>
    <w:bookmarkEnd w:id="4"/>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用户名单：同类项目案例的用户名单，并提供联系人及联系方式（附件4）</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供应商需提供在“信用中国”网站（www.creditchina.gov.cn）上的查询结果截图（详见遴选文件中附件5）；</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无重大违法记录承诺书。（详见遴选文件中附件6）</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无行贿犯罪记录声明函（格式）。（附件7）</w:t>
      </w:r>
    </w:p>
    <w:p>
      <w:pPr>
        <w:pStyle w:val="14"/>
        <w:numPr>
          <w:ilvl w:val="0"/>
          <w:numId w:val="2"/>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sz w:val="24"/>
          <w:szCs w:val="24"/>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u w:val="single"/>
        </w:rPr>
        <w:t>开标后</w:t>
      </w:r>
      <w:r>
        <w:rPr>
          <w:rFonts w:hint="eastAsia" w:ascii="宋体" w:hAnsi="宋体" w:eastAsia="宋体" w:cs="宋体"/>
          <w:sz w:val="24"/>
          <w:szCs w:val="24"/>
        </w:rPr>
        <w:t>发送至邮箱</w:t>
      </w:r>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1"/>
          <w:rFonts w:ascii="宋体"/>
          <w:szCs w:val="21"/>
        </w:rPr>
        <w:t>liyi@shchildren.com.cn</w:t>
      </w:r>
      <w:r>
        <w:rPr>
          <w:rFonts w:ascii="宋体"/>
          <w:szCs w:val="21"/>
        </w:rPr>
        <w:fldChar w:fldCharType="end"/>
      </w:r>
      <w:r>
        <w:rPr>
          <w:rFonts w:hint="eastAsia" w:ascii="宋体" w:hAnsi="宋体" w:eastAsia="宋体" w:cs="宋体"/>
          <w:sz w:val="24"/>
          <w:szCs w:val="24"/>
        </w:rPr>
        <w:t>）。</w:t>
      </w:r>
    </w:p>
    <w:p>
      <w:pPr>
        <w:pStyle w:val="14"/>
        <w:autoSpaceDE w:val="0"/>
        <w:autoSpaceDN w:val="0"/>
        <w:spacing w:line="360" w:lineRule="exact"/>
        <w:ind w:left="424" w:leftChars="202" w:firstLine="0"/>
        <w:jc w:val="left"/>
        <w:rPr>
          <w:rFonts w:hint="eastAsia" w:ascii="宋体" w:hAnsi="宋体" w:eastAsia="宋体" w:cs="宋体"/>
          <w:sz w:val="24"/>
          <w:szCs w:val="24"/>
        </w:rPr>
      </w:pPr>
      <w:r>
        <w:rPr>
          <w:rFonts w:hint="eastAsia" w:ascii="宋体" w:hAnsi="宋体" w:eastAsia="宋体" w:cs="宋体"/>
          <w:sz w:val="24"/>
          <w:szCs w:val="24"/>
        </w:rPr>
        <w:t>上海市儿童医院-采购中心</w:t>
      </w:r>
    </w:p>
    <w:p>
      <w:pPr>
        <w:pStyle w:val="14"/>
        <w:autoSpaceDE w:val="0"/>
        <w:autoSpaceDN w:val="0"/>
        <w:spacing w:line="360" w:lineRule="exact"/>
        <w:ind w:leftChars="200" w:firstLine="0"/>
        <w:rPr>
          <w:rFonts w:hint="eastAsia" w:ascii="宋体" w:hAnsi="宋体" w:eastAsia="宋体" w:cs="宋体"/>
          <w:sz w:val="24"/>
          <w:szCs w:val="24"/>
        </w:rPr>
      </w:pPr>
      <w:bookmarkStart w:id="5" w:name="OLE_LINK16"/>
      <w:bookmarkStart w:id="6" w:name="OLE_LINK11"/>
      <w:r>
        <w:rPr>
          <w:rFonts w:hint="eastAsia" w:ascii="宋体" w:hAnsi="宋体" w:eastAsia="宋体" w:cs="宋体"/>
          <w:sz w:val="24"/>
          <w:szCs w:val="24"/>
        </w:rPr>
        <w:t>地址：</w:t>
      </w:r>
      <w:bookmarkStart w:id="7" w:name="OLE_LINK13"/>
      <w:r>
        <w:rPr>
          <w:rFonts w:hint="eastAsia" w:ascii="宋体" w:hAnsi="宋体" w:eastAsia="宋体" w:cs="宋体"/>
          <w:sz w:val="24"/>
          <w:szCs w:val="24"/>
        </w:rPr>
        <w:t>上海市普陀区泸定路355号1楼</w:t>
      </w:r>
    </w:p>
    <w:p>
      <w:pPr>
        <w:pStyle w:val="14"/>
        <w:autoSpaceDE w:val="0"/>
        <w:autoSpaceDN w:val="0"/>
        <w:spacing w:line="360" w:lineRule="exact"/>
        <w:ind w:leftChars="200" w:firstLine="0"/>
        <w:rPr>
          <w:rFonts w:hint="eastAsia" w:ascii="宋体" w:hAnsi="宋体" w:eastAsia="宋体" w:cs="宋体"/>
          <w:sz w:val="24"/>
          <w:szCs w:val="24"/>
        </w:rPr>
      </w:pPr>
      <w:bookmarkStart w:id="8" w:name="OLE_LINK129"/>
      <w:r>
        <w:rPr>
          <w:rFonts w:hint="eastAsia" w:ascii="宋体" w:hAnsi="宋体" w:eastAsia="宋体" w:cs="宋体"/>
          <w:sz w:val="24"/>
          <w:szCs w:val="24"/>
        </w:rPr>
        <w:t>邮编：</w:t>
      </w:r>
      <w:bookmarkStart w:id="9" w:name="OLE_LINK17"/>
      <w:r>
        <w:rPr>
          <w:rFonts w:hint="eastAsia" w:ascii="宋体" w:hAnsi="宋体" w:eastAsia="宋体" w:cs="宋体"/>
          <w:sz w:val="24"/>
          <w:szCs w:val="24"/>
        </w:rPr>
        <w:t>200062</w:t>
      </w:r>
      <w:bookmarkEnd w:id="5"/>
      <w:bookmarkEnd w:id="8"/>
      <w:bookmarkEnd w:id="9"/>
    </w:p>
    <w:p>
      <w:pPr>
        <w:pStyle w:val="14"/>
        <w:autoSpaceDE w:val="0"/>
        <w:autoSpaceDN w:val="0"/>
        <w:spacing w:line="360" w:lineRule="exact"/>
        <w:ind w:leftChars="200" w:firstLine="0"/>
        <w:rPr>
          <w:rFonts w:hint="eastAsia" w:ascii="宋体" w:hAnsi="宋体" w:eastAsia="宋体" w:cs="宋体"/>
          <w:sz w:val="24"/>
          <w:szCs w:val="24"/>
        </w:rPr>
      </w:pPr>
      <w:r>
        <w:rPr>
          <w:rFonts w:hint="eastAsia" w:ascii="宋体" w:hAnsi="宋体" w:eastAsia="宋体" w:cs="宋体"/>
          <w:sz w:val="24"/>
          <w:szCs w:val="24"/>
        </w:rPr>
        <w:t>电话：021-52974032</w:t>
      </w:r>
    </w:p>
    <w:bookmarkEnd w:id="6"/>
    <w:bookmarkEnd w:id="7"/>
    <w:p>
      <w:pPr>
        <w:autoSpaceDE w:val="0"/>
        <w:autoSpaceDN w:val="0"/>
        <w:spacing w:line="360" w:lineRule="exact"/>
        <w:ind w:left="1470" w:hanging="1050"/>
        <w:rPr>
          <w:rFonts w:hint="eastAsia"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hint="eastAsia" w:ascii="宋体" w:hAnsi="宋体" w:cs="宋体"/>
          <w:sz w:val="24"/>
          <w:highlight w:val="none"/>
        </w:rPr>
      </w:pPr>
      <w:r>
        <w:rPr>
          <w:rFonts w:hint="eastAsia" w:ascii="宋体" w:hAnsi="宋体" w:cs="宋体"/>
          <w:sz w:val="24"/>
        </w:rPr>
        <w:t>邮箱：</w:t>
      </w:r>
      <w:bookmarkEnd w:id="1"/>
      <w:bookmarkEnd w:id="2"/>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11"/>
          <w:rFonts w:ascii="宋体"/>
          <w:szCs w:val="21"/>
        </w:rPr>
        <w:t>liyi@shchildren.com.cn</w:t>
      </w:r>
      <w:r>
        <w:rPr>
          <w:rFonts w:ascii="宋体"/>
          <w:szCs w:val="21"/>
        </w:rPr>
        <w:fldChar w:fldCharType="end"/>
      </w:r>
    </w:p>
    <w:p>
      <w:pPr>
        <w:pStyle w:val="14"/>
        <w:numPr>
          <w:ilvl w:val="0"/>
          <w:numId w:val="1"/>
        </w:numPr>
        <w:autoSpaceDE w:val="0"/>
        <w:autoSpaceDN w:val="0"/>
        <w:spacing w:line="36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开标时间、地点</w:t>
      </w:r>
    </w:p>
    <w:p>
      <w:pPr>
        <w:pStyle w:val="14"/>
        <w:autoSpaceDE w:val="0"/>
        <w:autoSpaceDN w:val="0"/>
        <w:spacing w:line="360" w:lineRule="exact"/>
        <w:ind w:firstLine="0"/>
        <w:jc w:val="left"/>
        <w:rPr>
          <w:rFonts w:hint="eastAsia" w:ascii="宋体" w:hAnsi="宋体" w:eastAsia="宋体" w:cs="宋体"/>
          <w:sz w:val="24"/>
          <w:szCs w:val="24"/>
        </w:rPr>
      </w:pPr>
      <w:r>
        <w:rPr>
          <w:rFonts w:hint="eastAsia" w:ascii="宋体" w:hAnsi="宋体" w:eastAsia="宋体" w:cs="宋体"/>
          <w:sz w:val="24"/>
          <w:szCs w:val="24"/>
          <w:highlight w:val="none"/>
        </w:rPr>
        <w:t>所有遴选响应文件务必</w:t>
      </w:r>
      <w:r>
        <w:rPr>
          <w:rFonts w:hint="eastAsia" w:ascii="宋体" w:hAnsi="宋体" w:eastAsia="宋体" w:cs="宋体"/>
          <w:sz w:val="24"/>
          <w:szCs w:val="24"/>
          <w:highlight w:val="none"/>
          <w:lang w:val="en-US" w:eastAsia="zh-CN"/>
        </w:rPr>
        <w:t>排版胶装并</w:t>
      </w:r>
      <w:r>
        <w:rPr>
          <w:rFonts w:hint="eastAsia" w:ascii="宋体" w:hAnsi="宋体" w:eastAsia="宋体" w:cs="宋体"/>
          <w:sz w:val="24"/>
          <w:szCs w:val="24"/>
          <w:highlight w:val="none"/>
        </w:rPr>
        <w:t>按要求密封后于2021年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日北京时间</w:t>
      </w:r>
      <w:r>
        <w:rPr>
          <w:rFonts w:hint="eastAsia" w:ascii="宋体" w:hAnsi="宋体" w:eastAsia="宋体" w:cs="宋体"/>
          <w:sz w:val="24"/>
          <w:szCs w:val="24"/>
          <w:highlight w:val="none"/>
          <w:lang w:val="en-US" w:eastAsia="zh-CN"/>
        </w:rPr>
        <w:t>10：20</w:t>
      </w:r>
      <w:bookmarkStart w:id="10" w:name="_GoBack"/>
      <w:bookmarkEnd w:id="10"/>
      <w:r>
        <w:rPr>
          <w:rFonts w:hint="eastAsia" w:ascii="宋体" w:hAnsi="宋体" w:eastAsia="宋体" w:cs="宋体"/>
          <w:sz w:val="24"/>
          <w:szCs w:val="24"/>
          <w:highlight w:val="none"/>
        </w:rPr>
        <w:t>前提交上海市泸定路355号住院部503会议室，并于</w:t>
      </w:r>
      <w:r>
        <w:rPr>
          <w:rFonts w:hint="eastAsia" w:ascii="宋体" w:hAnsi="宋体" w:eastAsia="宋体" w:cs="宋体"/>
          <w:sz w:val="24"/>
          <w:szCs w:val="24"/>
          <w:highlight w:val="none"/>
          <w:u w:val="single"/>
        </w:rPr>
        <w:t>2021年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single"/>
        </w:rPr>
        <w:t>日北京时间</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u w:val="single"/>
        </w:rPr>
        <w:t>在上海市泸定路355号住院部503会议室</w:t>
      </w:r>
      <w:r>
        <w:rPr>
          <w:rFonts w:hint="eastAsia" w:ascii="宋体" w:hAnsi="宋体" w:eastAsia="宋体" w:cs="宋体"/>
          <w:sz w:val="24"/>
          <w:szCs w:val="24"/>
        </w:rPr>
        <w:t>举行遴选开标，届时投标人可派代表出席开标会。</w:t>
      </w:r>
    </w:p>
    <w:p>
      <w:pPr>
        <w:pStyle w:val="14"/>
        <w:numPr>
          <w:ilvl w:val="0"/>
          <w:numId w:val="1"/>
        </w:numPr>
        <w:autoSpaceDE w:val="0"/>
        <w:autoSpaceDN w:val="0"/>
        <w:spacing w:line="360" w:lineRule="exact"/>
        <w:ind w:left="420" w:leftChars="0" w:hanging="420" w:firstLineChars="0"/>
        <w:jc w:val="left"/>
        <w:rPr>
          <w:rFonts w:ascii="宋体" w:hAnsi="宋体" w:eastAsia="宋体" w:cs="宋体"/>
          <w:b/>
          <w:sz w:val="24"/>
          <w:szCs w:val="24"/>
        </w:rPr>
      </w:pPr>
      <w:r>
        <w:rPr>
          <w:rFonts w:hint="eastAsia" w:ascii="宋体" w:hAnsi="宋体" w:eastAsia="宋体" w:cs="宋体"/>
          <w:b/>
          <w:sz w:val="24"/>
          <w:szCs w:val="24"/>
        </w:rPr>
        <w:t>评审原则</w:t>
      </w:r>
      <w:r>
        <w:rPr>
          <w:rFonts w:hint="eastAsia" w:ascii="宋体" w:hAnsi="宋体" w:eastAsia="宋体" w:cs="宋体"/>
          <w:b/>
          <w:sz w:val="24"/>
          <w:szCs w:val="24"/>
          <w:lang w:val="en-US" w:eastAsia="zh-CN"/>
        </w:rPr>
        <w:t>及方法</w:t>
      </w:r>
    </w:p>
    <w:p>
      <w:pPr>
        <w:pStyle w:val="14"/>
        <w:numPr>
          <w:ilvl w:val="0"/>
          <w:numId w:val="3"/>
        </w:numPr>
        <w:autoSpaceDE w:val="0"/>
        <w:autoSpaceDN w:val="0"/>
        <w:spacing w:line="360" w:lineRule="exact"/>
        <w:ind w:left="359" w:leftChars="171" w:firstLine="0"/>
        <w:jc w:val="left"/>
        <w:rPr>
          <w:rFonts w:ascii="宋体" w:hAnsi="宋体" w:eastAsia="宋体" w:cs="宋体"/>
          <w:sz w:val="24"/>
          <w:szCs w:val="24"/>
        </w:rPr>
      </w:pPr>
      <w:r>
        <w:rPr>
          <w:rFonts w:hint="eastAsia" w:ascii="宋体" w:hAnsi="宋体" w:eastAsia="宋体" w:cs="宋体"/>
          <w:sz w:val="24"/>
          <w:szCs w:val="24"/>
        </w:rPr>
        <w:t>遴选响应文件中不满足技术规格中加注</w:t>
      </w:r>
      <w:r>
        <w:rPr>
          <w:rFonts w:hint="eastAsia" w:ascii="宋体" w:hAnsi="宋体" w:eastAsia="宋体" w:cs="宋体"/>
          <w:sz w:val="24"/>
        </w:rPr>
        <w:t>“★”</w:t>
      </w:r>
      <w:r>
        <w:rPr>
          <w:rFonts w:hint="eastAsia" w:ascii="宋体" w:hAnsi="宋体" w:eastAsia="宋体" w:cs="宋体"/>
          <w:sz w:val="24"/>
          <w:szCs w:val="24"/>
        </w:rPr>
        <w:t>要求的视为投标无效；</w:t>
      </w:r>
    </w:p>
    <w:p>
      <w:pPr>
        <w:pStyle w:val="14"/>
        <w:numPr>
          <w:ilvl w:val="0"/>
          <w:numId w:val="0"/>
        </w:numPr>
        <w:autoSpaceDE w:val="0"/>
        <w:autoSpaceDN w:val="0"/>
        <w:spacing w:line="360" w:lineRule="exact"/>
        <w:ind w:leftChars="171"/>
        <w:jc w:val="left"/>
        <w:rPr>
          <w:rFonts w:ascii="宋体" w:hAnsi="宋体" w:eastAsia="宋体" w:cs="宋体"/>
          <w:sz w:val="24"/>
          <w:szCs w:val="24"/>
        </w:rPr>
      </w:pPr>
      <w:r>
        <w:rPr>
          <w:rFonts w:hint="eastAsia" w:ascii="宋体" w:hAnsi="宋体" w:eastAsia="宋体" w:cs="宋体"/>
          <w:sz w:val="24"/>
          <w:szCs w:val="24"/>
        </w:rPr>
        <w:t>“▲”号的为关键技术参数，对任一关键技术参数低于遴选文件要求，其技术得分为0分。</w:t>
      </w:r>
    </w:p>
    <w:p>
      <w:pPr>
        <w:pStyle w:val="14"/>
        <w:numPr>
          <w:ilvl w:val="0"/>
          <w:numId w:val="4"/>
        </w:numPr>
        <w:autoSpaceDE w:val="0"/>
        <w:autoSpaceDN w:val="0"/>
        <w:spacing w:line="360" w:lineRule="exact"/>
        <w:ind w:left="359" w:leftChars="171" w:firstLine="0"/>
        <w:jc w:val="left"/>
        <w:rPr>
          <w:rFonts w:hint="eastAsia" w:ascii="宋体" w:hAnsi="宋体" w:eastAsia="宋体" w:cs="宋体"/>
          <w:sz w:val="24"/>
          <w:szCs w:val="24"/>
        </w:rPr>
      </w:pPr>
      <w:r>
        <w:rPr>
          <w:rFonts w:hint="eastAsia" w:ascii="宋体" w:hAnsi="宋体" w:eastAsia="宋体" w:cs="宋体"/>
          <w:sz w:val="24"/>
          <w:szCs w:val="24"/>
        </w:rPr>
        <w:t xml:space="preserve">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具体评分标准如下： </w:t>
      </w:r>
    </w:p>
    <w:tbl>
      <w:tblPr>
        <w:tblStyle w:val="7"/>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992"/>
        <w:gridCol w:w="5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77"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09" w:type="pct"/>
            <w:noWrap w:val="0"/>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77" w:type="pct"/>
            <w:noWrap w:val="0"/>
            <w:vAlign w:val="center"/>
          </w:tcPr>
          <w:p>
            <w:pPr>
              <w:spacing w:line="360" w:lineRule="auto"/>
              <w:jc w:val="left"/>
              <w:rPr>
                <w:rFonts w:ascii="宋体" w:hAnsi="宋体" w:cs="宋体"/>
                <w:b/>
                <w:spacing w:val="8"/>
                <w:kern w:val="0"/>
                <w:sz w:val="24"/>
              </w:rPr>
            </w:pPr>
            <w:r>
              <w:rPr>
                <w:rFonts w:hint="eastAsia" w:ascii="宋体" w:hAnsi="宋体"/>
                <w:sz w:val="24"/>
                <w:lang w:val="en-US" w:eastAsia="zh-CN"/>
              </w:rPr>
              <w:t>35</w:t>
            </w:r>
            <w:r>
              <w:rPr>
                <w:rFonts w:hint="eastAsia" w:ascii="宋体" w:hAnsi="宋体"/>
                <w:sz w:val="24"/>
              </w:rPr>
              <w:t>分</w:t>
            </w:r>
          </w:p>
        </w:tc>
        <w:tc>
          <w:tcPr>
            <w:tcW w:w="3409" w:type="pct"/>
            <w:noWrap w:val="0"/>
            <w:vAlign w:val="center"/>
          </w:tcPr>
          <w:p>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35</w:t>
            </w:r>
            <w:r>
              <w:rPr>
                <w:rFonts w:hint="eastAsia" w:ascii="宋体" w:hAnsi="宋体"/>
                <w:sz w:val="24"/>
              </w:rPr>
              <w:t>*所有投标中的有效最低投标报价/合格投标人的投标报价。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15</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1、综合实力</w:t>
            </w:r>
          </w:p>
        </w:tc>
        <w:tc>
          <w:tcPr>
            <w:tcW w:w="577"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09" w:type="pct"/>
            <w:noWrap w:val="0"/>
            <w:vAlign w:val="top"/>
          </w:tcPr>
          <w:p>
            <w:pPr>
              <w:spacing w:line="360" w:lineRule="auto"/>
              <w:jc w:val="left"/>
              <w:rPr>
                <w:rFonts w:hint="eastAsia" w:ascii="宋体" w:hAnsi="宋体" w:cs="宋体"/>
                <w:color w:val="000000"/>
                <w:sz w:val="24"/>
              </w:rPr>
            </w:pPr>
            <w:r>
              <w:rPr>
                <w:rFonts w:hint="eastAsia" w:ascii="宋体" w:hAnsi="宋体" w:cs="宋体"/>
                <w:color w:val="000000"/>
                <w:sz w:val="24"/>
              </w:rPr>
              <w:t>根据投标人的</w:t>
            </w:r>
            <w:r>
              <w:rPr>
                <w:rFonts w:hint="eastAsia" w:ascii="宋体" w:hAnsi="宋体" w:cs="宋体"/>
                <w:color w:val="000000"/>
                <w:sz w:val="24"/>
                <w:lang w:val="en-US" w:eastAsia="zh-CN"/>
              </w:rPr>
              <w:t>综合实力、投标产品用户名单、投标设备品牌等综合评定</w:t>
            </w:r>
            <w:r>
              <w:rPr>
                <w:rFonts w:hint="eastAsia" w:ascii="宋体" w:hAnsi="宋体" w:cs="宋体"/>
                <w:color w:val="000000"/>
                <w:sz w:val="24"/>
              </w:rPr>
              <w:t>。</w:t>
            </w:r>
          </w:p>
          <w:p>
            <w:pPr>
              <w:spacing w:line="360" w:lineRule="auto"/>
              <w:jc w:val="left"/>
              <w:rPr>
                <w:rFonts w:ascii="宋体" w:hAnsi="宋体"/>
                <w:sz w:val="24"/>
              </w:rPr>
            </w:pPr>
            <w:r>
              <w:rPr>
                <w:rFonts w:hint="eastAsia" w:ascii="宋体" w:hAnsi="宋体" w:cs="宋体"/>
                <w:color w:val="000000"/>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noWrap w:val="0"/>
            <w:vAlign w:val="top"/>
          </w:tcPr>
          <w:p>
            <w:pPr>
              <w:spacing w:line="360" w:lineRule="auto"/>
              <w:jc w:val="left"/>
              <w:rPr>
                <w:rFonts w:hint="eastAsia" w:ascii="宋体" w:hAnsi="宋体"/>
                <w:sz w:val="24"/>
              </w:rPr>
            </w:pPr>
            <w:r>
              <w:rPr>
                <w:rFonts w:hint="eastAsia" w:ascii="宋体" w:hAnsi="宋体"/>
                <w:sz w:val="24"/>
                <w:lang w:val="en-US" w:eastAsia="zh-CN"/>
              </w:rPr>
              <w:t>2、优惠条件</w:t>
            </w:r>
          </w:p>
        </w:tc>
        <w:tc>
          <w:tcPr>
            <w:tcW w:w="577" w:type="pct"/>
            <w:noWrap w:val="0"/>
            <w:vAlign w:val="center"/>
          </w:tcPr>
          <w:p>
            <w:pPr>
              <w:spacing w:line="360" w:lineRule="auto"/>
              <w:jc w:val="left"/>
              <w:rPr>
                <w:rFonts w:hint="eastAsia"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分</w:t>
            </w:r>
          </w:p>
        </w:tc>
        <w:tc>
          <w:tcPr>
            <w:tcW w:w="3409" w:type="pct"/>
            <w:noWrap w:val="0"/>
            <w:vAlign w:val="top"/>
          </w:tcPr>
          <w:p>
            <w:pPr>
              <w:spacing w:line="360" w:lineRule="auto"/>
              <w:jc w:val="left"/>
              <w:rPr>
                <w:rFonts w:hint="eastAsia" w:ascii="宋体" w:hAnsi="宋体" w:cs="宋体"/>
                <w:color w:val="000000"/>
                <w:sz w:val="24"/>
                <w:lang w:val="en-US" w:eastAsia="zh-CN"/>
              </w:rPr>
            </w:pPr>
            <w:r>
              <w:rPr>
                <w:rFonts w:hint="eastAsia" w:ascii="宋体" w:hAnsi="宋体" w:cs="宋体"/>
                <w:color w:val="000000"/>
                <w:sz w:val="24"/>
                <w:lang w:val="en-US" w:eastAsia="zh-CN"/>
              </w:rPr>
              <w:t>根据提供的优惠条件、配置情况等综合评定。</w:t>
            </w:r>
          </w:p>
          <w:p>
            <w:pPr>
              <w:spacing w:line="360" w:lineRule="auto"/>
              <w:jc w:val="left"/>
              <w:rPr>
                <w:rFonts w:hint="eastAsia" w:ascii="宋体" w:hAnsi="宋体" w:cs="宋体"/>
                <w:color w:val="000000"/>
                <w:sz w:val="24"/>
              </w:rPr>
            </w:pPr>
            <w:r>
              <w:rPr>
                <w:rFonts w:hint="eastAsia" w:ascii="宋体" w:hAnsi="宋体" w:cs="宋体"/>
                <w:color w:val="000000"/>
                <w:sz w:val="24"/>
                <w:lang w:val="en-US" w:eastAsia="zh-CN"/>
              </w:rPr>
              <w:t>最好，得3分-5分（含）；一般，得1分-3分（含）；较差0分（含）-1分（含）。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50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w:t>
            </w:r>
            <w:r>
              <w:rPr>
                <w:rFonts w:hint="eastAsia" w:ascii="宋体" w:hAnsi="宋体" w:cs="宋体"/>
                <w:color w:val="000000"/>
                <w:sz w:val="24"/>
              </w:rPr>
              <w:t>产品技术指标</w:t>
            </w:r>
          </w:p>
        </w:tc>
        <w:tc>
          <w:tcPr>
            <w:tcW w:w="577" w:type="pct"/>
            <w:noWrap w:val="0"/>
            <w:vAlign w:val="center"/>
          </w:tcPr>
          <w:p>
            <w:pPr>
              <w:spacing w:line="360" w:lineRule="auto"/>
              <w:jc w:val="left"/>
              <w:rPr>
                <w:rFonts w:ascii="宋体" w:hAnsi="宋体"/>
                <w:sz w:val="24"/>
              </w:rPr>
            </w:pPr>
            <w:r>
              <w:rPr>
                <w:rFonts w:hint="eastAsia" w:ascii="宋体" w:hAnsi="宋体"/>
                <w:sz w:val="24"/>
                <w:lang w:val="en-US" w:eastAsia="zh-CN"/>
              </w:rPr>
              <w:t>40</w:t>
            </w:r>
            <w:r>
              <w:rPr>
                <w:rFonts w:hint="eastAsia" w:ascii="宋体" w:hAnsi="宋体"/>
                <w:sz w:val="24"/>
              </w:rPr>
              <w:t>分</w:t>
            </w:r>
          </w:p>
        </w:tc>
        <w:tc>
          <w:tcPr>
            <w:tcW w:w="3409" w:type="pct"/>
            <w:noWrap w:val="0"/>
            <w:vAlign w:val="center"/>
          </w:tcPr>
          <w:p>
            <w:pPr>
              <w:widowControl/>
              <w:spacing w:line="360" w:lineRule="auto"/>
              <w:rPr>
                <w:rFonts w:hint="eastAsia" w:ascii="宋体" w:hAnsi="宋体" w:eastAsia="宋体"/>
                <w:sz w:val="24"/>
                <w:lang w:eastAsia="zh-CN"/>
              </w:rPr>
            </w:pPr>
            <w:r>
              <w:rPr>
                <w:rFonts w:hint="eastAsia" w:ascii="宋体" w:hAnsi="宋体" w:cs="宋体"/>
                <w:sz w:val="24"/>
              </w:rPr>
              <w:t>投标设备的技术规格应满足第二章“货物需求一览表及技术规格”中所规定的要求。其中标注“▲”号的为关键技术参数，对任一关键技术参数低于招标文件要求或无技术支持资料的或技术支持资料无效的，其技术得分为0分；其他的为一般技术参数，一般技术参数低于招标文件要求，有一项减1分。技术得分最高为40分，最低为0分，技术指标优于要求的不加分。在设备配置中不得有缺项，如有缺项，技术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noWrap w:val="0"/>
            <w:vAlign w:val="top"/>
          </w:tcPr>
          <w:p>
            <w:pPr>
              <w:spacing w:line="360" w:lineRule="auto"/>
              <w:jc w:val="left"/>
              <w:rPr>
                <w:rFonts w:hint="default" w:ascii="宋体" w:hAnsi="宋体" w:eastAsia="宋体"/>
                <w:sz w:val="24"/>
                <w:lang w:val="en-US" w:eastAsia="zh-CN"/>
              </w:rPr>
            </w:pPr>
            <w:r>
              <w:rPr>
                <w:rFonts w:hint="eastAsia" w:ascii="宋体" w:hAnsi="宋体"/>
                <w:sz w:val="24"/>
                <w:lang w:val="en-US" w:eastAsia="zh-CN"/>
              </w:rPr>
              <w:t>2</w:t>
            </w:r>
            <w:r>
              <w:rPr>
                <w:rFonts w:hint="eastAsia" w:ascii="宋体" w:hAnsi="宋体"/>
                <w:sz w:val="24"/>
              </w:rPr>
              <w:t>、</w:t>
            </w:r>
            <w:r>
              <w:rPr>
                <w:rFonts w:hint="eastAsia" w:ascii="宋体" w:hAnsi="宋体" w:cs="宋体"/>
                <w:color w:val="000000"/>
                <w:sz w:val="24"/>
              </w:rPr>
              <w:t>售后服务</w:t>
            </w:r>
          </w:p>
        </w:tc>
        <w:tc>
          <w:tcPr>
            <w:tcW w:w="577" w:type="pct"/>
            <w:noWrap w:val="0"/>
            <w:vAlign w:val="center"/>
          </w:tcPr>
          <w:p>
            <w:pPr>
              <w:spacing w:line="360" w:lineRule="auto"/>
              <w:jc w:val="left"/>
              <w:rPr>
                <w:rFonts w:hint="eastAsia" w:ascii="宋体" w:hAnsi="宋体"/>
                <w:sz w:val="24"/>
              </w:rPr>
            </w:pPr>
            <w:r>
              <w:rPr>
                <w:rFonts w:hint="eastAsia" w:ascii="宋体" w:hAnsi="宋体"/>
                <w:sz w:val="24"/>
                <w:lang w:val="en-US" w:eastAsia="zh-CN"/>
              </w:rPr>
              <w:t>10</w:t>
            </w:r>
            <w:r>
              <w:rPr>
                <w:rFonts w:hint="eastAsia" w:ascii="宋体" w:hAnsi="宋体"/>
                <w:sz w:val="24"/>
              </w:rPr>
              <w:t>分</w:t>
            </w:r>
          </w:p>
        </w:tc>
        <w:tc>
          <w:tcPr>
            <w:tcW w:w="3409" w:type="pct"/>
            <w:noWrap w:val="0"/>
            <w:vAlign w:val="center"/>
          </w:tcPr>
          <w:p>
            <w:pPr>
              <w:pStyle w:val="3"/>
              <w:ind w:left="-3" w:leftChars="-6" w:hanging="9" w:hangingChars="4"/>
              <w:rPr>
                <w:rFonts w:hint="eastAsia"/>
                <w:kern w:val="0"/>
                <w:shd w:val="clear" w:color="auto" w:fill="auto"/>
                <w:lang w:val="en-US" w:eastAsia="zh-CN"/>
              </w:rPr>
            </w:pPr>
            <w:r>
              <w:rPr>
                <w:rFonts w:hint="eastAsia"/>
                <w:kern w:val="0"/>
                <w:shd w:val="clear" w:color="auto" w:fill="auto"/>
                <w:lang w:val="en-US" w:eastAsia="zh-CN"/>
              </w:rPr>
              <w:t>根据售后服务及使用人员培训内容、质保期是否延长、质保期后是否免收上门服务费及人工费、上海地区是否有售后服务人员、报修响应时间、零配件供应年限等综合评定。</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14"/>
        <w:numPr>
          <w:ilvl w:val="0"/>
          <w:numId w:val="1"/>
        </w:numPr>
        <w:autoSpaceDE w:val="0"/>
        <w:autoSpaceDN w:val="0"/>
        <w:spacing w:line="360" w:lineRule="exact"/>
        <w:jc w:val="left"/>
        <w:rPr>
          <w:rFonts w:hint="eastAsia" w:ascii="宋体" w:hAnsi="宋体" w:eastAsia="宋体" w:cs="宋体"/>
          <w:sz w:val="24"/>
          <w:szCs w:val="24"/>
        </w:rPr>
      </w:pPr>
      <w:r>
        <w:rPr>
          <w:rFonts w:hint="eastAsia" w:ascii="宋体" w:hAnsi="宋体" w:eastAsia="宋体" w:cs="宋体"/>
          <w:b/>
          <w:sz w:val="24"/>
          <w:szCs w:val="24"/>
        </w:rPr>
        <w:t>付款方式</w:t>
      </w:r>
    </w:p>
    <w:p>
      <w:pPr>
        <w:widowControl/>
        <w:numPr>
          <w:ilvl w:val="0"/>
          <w:numId w:val="0"/>
        </w:numPr>
        <w:tabs>
          <w:tab w:val="left" w:pos="900"/>
          <w:tab w:val="left" w:pos="1276"/>
          <w:tab w:val="left" w:pos="1985"/>
        </w:tabs>
        <w:spacing w:line="380" w:lineRule="exact"/>
        <w:ind w:left="420" w:leftChars="0"/>
        <w:rPr>
          <w:rFonts w:hint="eastAsia" w:ascii="宋体" w:hAnsi="宋体" w:cs="宋体"/>
          <w:sz w:val="24"/>
        </w:rPr>
      </w:pPr>
    </w:p>
    <w:p>
      <w:pPr>
        <w:pStyle w:val="3"/>
        <w:ind w:left="478" w:leftChars="222" w:hanging="12" w:hangingChars="5"/>
        <w:rPr>
          <w:rFonts w:hint="eastAsia"/>
          <w:kern w:val="0"/>
          <w:shd w:val="clear" w:color="auto" w:fill="auto"/>
          <w:lang w:val="en-US" w:eastAsia="zh-CN"/>
        </w:rPr>
      </w:pPr>
      <w:r>
        <w:rPr>
          <w:rFonts w:hint="eastAsia"/>
          <w:kern w:val="0"/>
          <w:shd w:val="clear" w:color="auto" w:fill="auto"/>
          <w:lang w:val="en-US" w:eastAsia="zh-CN"/>
        </w:rPr>
        <w:t>1）合同签订完成后甲方收到乙方开具的发票后30个工作日内，支付合同总价的50%。</w:t>
      </w:r>
    </w:p>
    <w:p>
      <w:pPr>
        <w:pStyle w:val="3"/>
        <w:ind w:left="478" w:leftChars="222" w:hanging="12" w:hangingChars="5"/>
        <w:rPr>
          <w:rFonts w:hint="eastAsia"/>
          <w:kern w:val="0"/>
          <w:shd w:val="clear" w:color="auto" w:fill="auto"/>
          <w:lang w:val="en-US" w:eastAsia="zh-CN"/>
        </w:rPr>
      </w:pPr>
      <w:r>
        <w:rPr>
          <w:rFonts w:hint="eastAsia"/>
          <w:kern w:val="0"/>
          <w:shd w:val="clear" w:color="auto" w:fill="auto"/>
          <w:lang w:val="en-US" w:eastAsia="zh-CN"/>
        </w:rPr>
        <w:t>2）设备到货、安装调试后且项目完成验收后，甲方收到乙方开具的发票后30个工作日内，支付合同总价的50%。</w:t>
      </w:r>
    </w:p>
    <w:p>
      <w:pPr>
        <w:pStyle w:val="3"/>
        <w:ind w:left="478" w:leftChars="222" w:hanging="12" w:hangingChars="5"/>
        <w:rPr>
          <w:rFonts w:hint="eastAsia"/>
          <w:kern w:val="0"/>
          <w:shd w:val="clear" w:color="auto" w:fill="auto"/>
          <w:lang w:val="en-US" w:eastAsia="zh-CN"/>
        </w:rPr>
      </w:pPr>
      <w:r>
        <w:rPr>
          <w:rFonts w:hint="eastAsia"/>
          <w:kern w:val="0"/>
          <w:shd w:val="clear" w:color="auto" w:fill="auto"/>
          <w:lang w:val="en-US" w:eastAsia="zh-CN"/>
        </w:rPr>
        <w:t>验收后乙方应提供为期十二（12）个月的，结算总价5%的质量保证金。质量保证金由乙方用网银转账到甲方账号上。</w:t>
      </w:r>
    </w:p>
    <w:p>
      <w:pPr>
        <w:pStyle w:val="14"/>
        <w:autoSpaceDE w:val="0"/>
        <w:autoSpaceDN w:val="0"/>
        <w:spacing w:line="360" w:lineRule="exact"/>
        <w:ind w:left="0" w:leftChars="0" w:firstLine="0" w:firstLineChars="0"/>
        <w:jc w:val="left"/>
        <w:rPr>
          <w:rFonts w:hint="eastAsia" w:ascii="宋体" w:hAnsi="宋体" w:eastAsia="宋体" w:cs="宋体"/>
          <w:sz w:val="24"/>
          <w:szCs w:val="24"/>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numPr>
          <w:ilvl w:val="0"/>
          <w:numId w:val="5"/>
        </w:numPr>
        <w:rPr>
          <w:rFonts w:hint="eastAsia" w:ascii="宋体" w:hAnsi="宋体" w:eastAsia="宋体" w:cs="宋体"/>
        </w:rPr>
      </w:pPr>
      <w:r>
        <w:rPr>
          <w:rFonts w:hint="eastAsia" w:ascii="宋体" w:hAnsi="宋体" w:eastAsia="宋体" w:cs="宋体"/>
        </w:rPr>
        <w:t>货物需求一览表及技术规格</w:t>
      </w: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jc w:val="center"/>
        <w:rPr>
          <w:rFonts w:hint="eastAsia" w:ascii="宋体" w:hAnsi="宋体" w:cs="宋体"/>
          <w:b/>
          <w:sz w:val="24"/>
        </w:rPr>
      </w:pPr>
      <w:r>
        <w:rPr>
          <w:rFonts w:hint="eastAsia" w:ascii="宋体" w:hAnsi="宋体" w:cs="宋体"/>
          <w:sz w:val="24"/>
        </w:rPr>
        <w:br w:type="page"/>
      </w:r>
      <w:r>
        <w:rPr>
          <w:rFonts w:hint="eastAsia" w:ascii="宋体" w:hAnsi="宋体" w:cs="宋体"/>
          <w:b/>
          <w:sz w:val="24"/>
        </w:rPr>
        <w:t>技术参数与要求</w:t>
      </w:r>
    </w:p>
    <w:p>
      <w:pPr>
        <w:numPr>
          <w:ilvl w:val="0"/>
          <w:numId w:val="6"/>
        </w:numPr>
        <w:spacing w:line="360" w:lineRule="auto"/>
        <w:rPr>
          <w:rFonts w:hint="eastAsia" w:ascii="宋体" w:hAnsi="宋体" w:cs="宋体"/>
          <w:sz w:val="24"/>
        </w:rPr>
      </w:pPr>
      <w:r>
        <w:rPr>
          <w:rFonts w:hint="eastAsia" w:ascii="宋体" w:hAnsi="宋体" w:cs="宋体"/>
          <w:b/>
          <w:sz w:val="24"/>
        </w:rPr>
        <w:t>项目名称</w:t>
      </w:r>
      <w:r>
        <w:rPr>
          <w:rFonts w:hint="eastAsia" w:ascii="宋体" w:hAnsi="宋体" w:cs="宋体"/>
          <w:sz w:val="24"/>
        </w:rPr>
        <w:t>：</w:t>
      </w:r>
      <w:r>
        <w:rPr>
          <w:rFonts w:hint="eastAsia" w:ascii="宋体" w:hAnsi="宋体"/>
          <w:sz w:val="24"/>
          <w:lang w:val="en-US" w:eastAsia="zh-CN"/>
        </w:rPr>
        <w:t>服务器采购</w:t>
      </w:r>
    </w:p>
    <w:p>
      <w:pPr>
        <w:numPr>
          <w:ilvl w:val="0"/>
          <w:numId w:val="6"/>
        </w:numPr>
        <w:spacing w:line="360" w:lineRule="auto"/>
        <w:rPr>
          <w:rFonts w:hint="eastAsia" w:ascii="宋体" w:hAnsi="宋体" w:cs="宋体"/>
          <w:sz w:val="24"/>
        </w:rPr>
      </w:pPr>
      <w:r>
        <w:rPr>
          <w:rFonts w:hint="eastAsia" w:ascii="宋体" w:hAnsi="宋体" w:cs="宋体"/>
          <w:b/>
          <w:sz w:val="24"/>
        </w:rPr>
        <w:t>实施地点</w:t>
      </w:r>
      <w:r>
        <w:rPr>
          <w:rFonts w:hint="eastAsia" w:ascii="宋体" w:hAnsi="宋体" w:cs="宋体"/>
          <w:sz w:val="24"/>
        </w:rPr>
        <w:t>：上海市儿童医院</w:t>
      </w:r>
    </w:p>
    <w:p>
      <w:pPr>
        <w:pStyle w:val="15"/>
        <w:spacing w:line="360" w:lineRule="auto"/>
        <w:ind w:firstLine="0" w:firstLineChars="0"/>
        <w:rPr>
          <w:rFonts w:hint="eastAsia" w:ascii="宋体" w:hAnsi="宋体" w:cs="宋体"/>
          <w:sz w:val="24"/>
        </w:rPr>
      </w:pPr>
      <w:r>
        <w:rPr>
          <w:rFonts w:hint="eastAsia" w:ascii="宋体" w:hAnsi="宋体" w:cs="宋体"/>
          <w:b/>
          <w:bCs/>
          <w:sz w:val="24"/>
          <w:szCs w:val="24"/>
        </w:rPr>
        <w:t>三、</w:t>
      </w:r>
      <w:r>
        <w:rPr>
          <w:rFonts w:hint="eastAsia" w:ascii="宋体" w:hAnsi="宋体" w:cs="宋体"/>
          <w:b/>
          <w:bCs/>
          <w:sz w:val="24"/>
          <w:lang w:val="en-US" w:eastAsia="zh-CN"/>
        </w:rPr>
        <w:t>实施周期</w:t>
      </w:r>
      <w:r>
        <w:rPr>
          <w:rFonts w:hint="eastAsia" w:ascii="宋体" w:hAnsi="宋体" w:cs="宋体"/>
          <w:b/>
          <w:bCs/>
          <w:sz w:val="24"/>
        </w:rPr>
        <w:t>：</w:t>
      </w:r>
      <w:r>
        <w:rPr>
          <w:rFonts w:hint="eastAsia" w:ascii="宋体" w:hAnsi="宋体" w:cs="宋体"/>
          <w:sz w:val="24"/>
        </w:rPr>
        <w:t>合同签订后12个月内</w:t>
      </w:r>
    </w:p>
    <w:p>
      <w:pPr>
        <w:spacing w:line="360" w:lineRule="auto"/>
        <w:rPr>
          <w:rFonts w:hint="eastAsia" w:ascii="宋体" w:hAnsi="宋体" w:cs="宋体"/>
          <w:b/>
          <w:sz w:val="24"/>
          <w:lang w:val="en-US" w:eastAsia="zh-CN"/>
        </w:rPr>
      </w:pPr>
      <w:r>
        <w:rPr>
          <w:rFonts w:hint="eastAsia" w:ascii="宋体" w:hAnsi="宋体" w:cs="宋体"/>
          <w:b/>
          <w:sz w:val="24"/>
        </w:rPr>
        <w:t>四、</w:t>
      </w:r>
      <w:r>
        <w:rPr>
          <w:rFonts w:hint="eastAsia" w:ascii="宋体" w:hAnsi="宋体" w:cs="宋体"/>
          <w:b/>
          <w:sz w:val="24"/>
          <w:lang w:val="en-US" w:eastAsia="zh-CN"/>
        </w:rPr>
        <w:t>参数要求</w:t>
      </w:r>
    </w:p>
    <w:p>
      <w:pPr>
        <w:pStyle w:val="2"/>
        <w:ind w:left="0" w:leftChars="0" w:firstLine="0" w:firstLineChars="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产品名称：DELL 服务器</w:t>
      </w:r>
    </w:p>
    <w:p>
      <w:pPr>
        <w:pStyle w:val="2"/>
        <w:ind w:left="0" w:leftChars="0" w:firstLine="0" w:firstLineChars="0"/>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规格：PowerEdge R740xd 服务器</w:t>
      </w:r>
    </w:p>
    <w:p>
      <w:pPr>
        <w:pStyle w:val="2"/>
        <w:ind w:left="0" w:leftChars="0" w:firstLine="0" w:firstLineChars="0"/>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数量：1</w:t>
      </w:r>
    </w:p>
    <w:tbl>
      <w:tblPr>
        <w:tblStyle w:val="7"/>
        <w:tblW w:w="9354"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
        <w:gridCol w:w="79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服务器配置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硬件</w:t>
            </w: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 PowerEdge R740/R740XD 主板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2个英特尔至强银牌 4210R 2.4G, 10C/20T, 9.6GT/s, 13.75M 缓存, Turbo, HT (100W) DDR4-2400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 iDRAC Group Manager, 禁用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个iDRAC,Legacy 密码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个机箱含高达 12x3.5" HDD, 4x3.5" HDDs on MP, 4x2.5" HDDs on Flexbay,1 或 2CPU PERC11 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个PowerEdge 2U 标准面板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 Riser 配置 2, 3 x8, 1 x16插槽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个PowerEdge R740 运输材料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个无Quick Sync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个3200MT/s RDIMMs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1个性能优化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8个32GB RDIMM, 3200MT/s, 双列 16Gb BASE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1个DIMM Blanks 用于含2处理器的系统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1个iDRAC9,企业版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12个16TB 硬盘 7.2K SAS 12Gbps 512e 3.5英寸热插拔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2个480GB 固态硬盘 SATA 读取密集型 6Gbps 512 2.5英寸 Flex Bay AG 硬盘, 1 DWPD,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4个16TB 硬盘 7K SAS 12Gbps 512e 3.5英寸 内置 Bay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 PERC H750 适配器, 半高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 Dell EMC PowerEdge SFP+ SR Optic 10GbE 850nm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个性能 BIOS 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 6 高性能风扇 适用于 R740/740XD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个1U Pipe半高散热器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个双个, 热插拔冗余电源 (1+1), 1100瓦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 个电源线- C13, 2M, 250V, 10A (中国)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个无可信平台模块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个PE R740XD 行李标签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 跳线 - C13/C14, 2M, 250V, 10A (中国, 韩国)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个Broadcom 57412 双端口 10GbE SFP+ &amp; 5720 双端口 1GbE BASE-T rNDC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个无系统说明书, 无OpenManage DVD 套件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 ReadyRails 滑动导轨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个未配置 RAID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软件</w:t>
            </w: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个无操作系统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个UEFI BIOSBoot Mode 含 GPT分区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w:t>
            </w: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基础部署戴尔服务器 R 系列 1U/2U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有限保修:第1-3年 (人工)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有限保修:第1-3年 (部件)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第1-3年 ProSupport Plus &amp;关键任务:(7x24) 4小时上门服务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5年ProSupport Plus和关键任务: (7x24) 4小时上门服务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第4-5年 ProSupport Plus &amp; 关键任务:(7x24) 4小时上门服务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 ProSupport Plus &amp;关键任务:(7x24) 技术支持 &amp; 协助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 "保留您的硬盘"服务 适用于企业</w:t>
            </w:r>
          </w:p>
        </w:tc>
      </w:tr>
    </w:tbl>
    <w:p>
      <w:pPr>
        <w:pStyle w:val="2"/>
        <w:ind w:left="0" w:leftChars="0" w:firstLine="0" w:firstLineChars="0"/>
        <w:rPr>
          <w:rFonts w:hint="default"/>
          <w:lang w:val="en-US" w:eastAsia="zh-CN"/>
        </w:rPr>
      </w:pPr>
    </w:p>
    <w:p>
      <w:pPr>
        <w:pStyle w:val="13"/>
        <w:rPr>
          <w:rFonts w:hint="eastAsia" w:ascii="宋体" w:hAnsi="宋体" w:eastAsia="宋体" w:cs="宋体"/>
          <w:sz w:val="24"/>
          <w:szCs w:val="24"/>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numPr>
          <w:ilvl w:val="0"/>
          <w:numId w:val="5"/>
        </w:numPr>
        <w:rPr>
          <w:rFonts w:hint="eastAsia" w:ascii="宋体" w:hAnsi="宋体" w:eastAsia="宋体" w:cs="宋体"/>
        </w:rPr>
      </w:pPr>
      <w:r>
        <w:rPr>
          <w:rFonts w:hint="eastAsia" w:ascii="宋体" w:hAnsi="宋体" w:eastAsia="宋体" w:cs="宋体"/>
        </w:rPr>
        <w:t>附件</w:t>
      </w: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pStyle w:val="13"/>
        <w:rPr>
          <w:rFonts w:hint="eastAsia" w:ascii="宋体" w:hAnsi="宋体" w:eastAsia="宋体" w:cs="宋体"/>
        </w:rPr>
      </w:pPr>
    </w:p>
    <w:p>
      <w:pPr>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hint="eastAsia"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hint="eastAsia"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default" w:ascii="宋体" w:eastAsia="宋体"/>
          <w:sz w:val="24"/>
          <w:lang w:val="en-US" w:eastAsia="zh-CN"/>
        </w:rPr>
      </w:pPr>
      <w:r>
        <w:rPr>
          <w:rFonts w:hint="eastAsia" w:ascii="宋体"/>
          <w:sz w:val="24"/>
        </w:rPr>
        <w:t xml:space="preserve">   遴选编号</w:t>
      </w:r>
      <w:r>
        <w:rPr>
          <w:rFonts w:ascii="宋体"/>
          <w:sz w:val="24"/>
        </w:rPr>
        <w:t>:</w:t>
      </w:r>
      <w:r>
        <w:t xml:space="preserve"> </w:t>
      </w:r>
      <w:r>
        <w:rPr>
          <w:rFonts w:ascii="宋体"/>
          <w:sz w:val="24"/>
          <w:u w:val="single"/>
        </w:rPr>
        <w:t>2021-ETLX</w:t>
      </w:r>
      <w:r>
        <w:rPr>
          <w:rFonts w:hint="eastAsia" w:ascii="宋体"/>
          <w:sz w:val="24"/>
          <w:u w:val="single"/>
          <w:lang w:val="en-US" w:eastAsia="zh-CN"/>
        </w:rPr>
        <w:t>XB</w:t>
      </w:r>
      <w:r>
        <w:rPr>
          <w:rFonts w:ascii="宋体"/>
          <w:sz w:val="24"/>
          <w:u w:val="single"/>
        </w:rPr>
        <w:t>-0</w:t>
      </w:r>
      <w:r>
        <w:rPr>
          <w:rFonts w:hint="eastAsia" w:ascii="宋体"/>
          <w:sz w:val="24"/>
          <w:u w:val="single"/>
          <w:lang w:val="en-US" w:eastAsia="zh-CN"/>
        </w:rPr>
        <w:t>10</w:t>
      </w:r>
    </w:p>
    <w:p>
      <w:pPr>
        <w:spacing w:line="360" w:lineRule="auto"/>
        <w:ind w:firstLine="360" w:firstLineChars="150"/>
        <w:rPr>
          <w:rFonts w:hint="eastAsia" w:ascii="宋体"/>
          <w:sz w:val="24"/>
          <w:u w:val="single"/>
        </w:rPr>
      </w:pPr>
      <w:r>
        <w:rPr>
          <w:rFonts w:hint="eastAsia" w:ascii="宋体"/>
          <w:sz w:val="24"/>
        </w:rPr>
        <w:t>项目名称：</w:t>
      </w:r>
      <w:r>
        <w:rPr>
          <w:rFonts w:hint="eastAsia" w:ascii="宋体"/>
          <w:sz w:val="24"/>
          <w:highlight w:val="none"/>
          <w:u w:val="single"/>
          <w:lang w:val="en-US" w:eastAsia="zh-CN"/>
        </w:rPr>
        <w:t>儿童罕见病队列数据库及共享平台建设与应用</w:t>
      </w:r>
      <w:r>
        <w:rPr>
          <w:rFonts w:hint="eastAsia" w:ascii="宋体"/>
          <w:sz w:val="24"/>
          <w:highlight w:val="none"/>
          <w:u w:val="single"/>
        </w:rPr>
        <w:t>项目</w:t>
      </w:r>
    </w:p>
    <w:p>
      <w:pPr>
        <w:spacing w:line="360" w:lineRule="auto"/>
        <w:ind w:firstLine="360" w:firstLineChars="150"/>
        <w:rPr>
          <w:rFonts w:hint="eastAsia" w:ascii="宋体"/>
          <w:sz w:val="24"/>
        </w:rPr>
      </w:pPr>
      <w:r>
        <w:rPr>
          <w:rFonts w:hint="eastAsia" w:ascii="宋体"/>
          <w:sz w:val="24"/>
        </w:rPr>
        <w:t>报价明细：</w:t>
      </w:r>
    </w:p>
    <w:tbl>
      <w:tblPr>
        <w:tblStyle w:val="8"/>
        <w:tblpPr w:leftFromText="180" w:rightFromText="180" w:vertAnchor="text" w:horzAnchor="page" w:tblpX="1185" w:tblpY="32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60"/>
        <w:gridCol w:w="1560"/>
        <w:gridCol w:w="960"/>
        <w:gridCol w:w="1541"/>
        <w:gridCol w:w="1213"/>
        <w:gridCol w:w="1281"/>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5"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序号</w:t>
            </w:r>
          </w:p>
        </w:tc>
        <w:tc>
          <w:tcPr>
            <w:tcW w:w="1960"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设备名称</w:t>
            </w:r>
          </w:p>
        </w:tc>
        <w:tc>
          <w:tcPr>
            <w:tcW w:w="1560"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规格型号</w:t>
            </w:r>
          </w:p>
        </w:tc>
        <w:tc>
          <w:tcPr>
            <w:tcW w:w="960"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数量</w:t>
            </w:r>
          </w:p>
        </w:tc>
        <w:tc>
          <w:tcPr>
            <w:tcW w:w="1541"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制造商名称</w:t>
            </w:r>
          </w:p>
        </w:tc>
        <w:tc>
          <w:tcPr>
            <w:tcW w:w="1213"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单价（元）</w:t>
            </w:r>
          </w:p>
        </w:tc>
        <w:tc>
          <w:tcPr>
            <w:tcW w:w="1281"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合计（元）</w:t>
            </w:r>
          </w:p>
        </w:tc>
        <w:tc>
          <w:tcPr>
            <w:tcW w:w="1247"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p>
        </w:tc>
        <w:tc>
          <w:tcPr>
            <w:tcW w:w="1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4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13"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8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47" w:type="dxa"/>
            <w:vAlign w:val="center"/>
          </w:tcPr>
          <w:p>
            <w:pPr>
              <w:pStyle w:val="2"/>
              <w:jc w:val="center"/>
              <w:rPr>
                <w:rFonts w:hint="eastAsia" w:ascii="宋体"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pStyle w:val="2"/>
              <w:jc w:val="center"/>
              <w:rPr>
                <w:rFonts w:hint="eastAsia" w:ascii="宋体" w:hAnsi="Times New Roman" w:eastAsia="宋体" w:cs="Times New Roman"/>
                <w:kern w:val="2"/>
                <w:sz w:val="24"/>
                <w:szCs w:val="24"/>
                <w:lang w:val="en-US" w:eastAsia="zh-CN" w:bidi="ar-SA"/>
              </w:rPr>
            </w:pPr>
          </w:p>
        </w:tc>
        <w:tc>
          <w:tcPr>
            <w:tcW w:w="1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4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13"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8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47" w:type="dxa"/>
            <w:vAlign w:val="center"/>
          </w:tcPr>
          <w:p>
            <w:pPr>
              <w:pStyle w:val="2"/>
              <w:jc w:val="center"/>
              <w:rPr>
                <w:rFonts w:hint="eastAsia" w:ascii="宋体"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pPr>
              <w:pStyle w:val="2"/>
              <w:jc w:val="center"/>
              <w:rPr>
                <w:rFonts w:hint="eastAsia" w:ascii="宋体" w:hAnsi="Times New Roman" w:eastAsia="宋体" w:cs="Times New Roman"/>
                <w:kern w:val="2"/>
                <w:sz w:val="24"/>
                <w:szCs w:val="24"/>
                <w:lang w:val="en-US" w:eastAsia="zh-CN" w:bidi="ar-SA"/>
              </w:rPr>
            </w:pPr>
          </w:p>
        </w:tc>
        <w:tc>
          <w:tcPr>
            <w:tcW w:w="1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960" w:type="dxa"/>
            <w:vAlign w:val="center"/>
          </w:tcPr>
          <w:p>
            <w:pPr>
              <w:pStyle w:val="2"/>
              <w:jc w:val="center"/>
              <w:rPr>
                <w:rFonts w:hint="eastAsia" w:ascii="宋体" w:hAnsi="Times New Roman" w:eastAsia="宋体" w:cs="Times New Roman"/>
                <w:kern w:val="2"/>
                <w:sz w:val="24"/>
                <w:szCs w:val="24"/>
                <w:lang w:val="en-US" w:eastAsia="zh-CN" w:bidi="ar-SA"/>
              </w:rPr>
            </w:pPr>
          </w:p>
        </w:tc>
        <w:tc>
          <w:tcPr>
            <w:tcW w:w="154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13"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81" w:type="dxa"/>
            <w:vAlign w:val="center"/>
          </w:tcPr>
          <w:p>
            <w:pPr>
              <w:pStyle w:val="2"/>
              <w:jc w:val="center"/>
              <w:rPr>
                <w:rFonts w:hint="eastAsia" w:ascii="宋体" w:hAnsi="Times New Roman" w:eastAsia="宋体" w:cs="Times New Roman"/>
                <w:kern w:val="2"/>
                <w:sz w:val="24"/>
                <w:szCs w:val="24"/>
                <w:lang w:val="en-US" w:eastAsia="zh-CN" w:bidi="ar-SA"/>
              </w:rPr>
            </w:pPr>
          </w:p>
        </w:tc>
        <w:tc>
          <w:tcPr>
            <w:tcW w:w="1247" w:type="dxa"/>
            <w:vAlign w:val="center"/>
          </w:tcPr>
          <w:p>
            <w:pPr>
              <w:pStyle w:val="2"/>
              <w:jc w:val="center"/>
              <w:rPr>
                <w:rFonts w:hint="eastAsia" w:ascii="宋体"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75" w:type="dxa"/>
            <w:gridSpan w:val="2"/>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总价（元）：</w:t>
            </w:r>
          </w:p>
        </w:tc>
        <w:tc>
          <w:tcPr>
            <w:tcW w:w="7802" w:type="dxa"/>
            <w:gridSpan w:val="6"/>
            <w:vAlign w:val="center"/>
          </w:tcPr>
          <w:p>
            <w:pPr>
              <w:pStyle w:val="2"/>
              <w:jc w:val="center"/>
              <w:rPr>
                <w:rFonts w:hint="eastAsia" w:ascii="宋体"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75" w:type="dxa"/>
            <w:gridSpan w:val="2"/>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总价（大写）：</w:t>
            </w:r>
          </w:p>
        </w:tc>
        <w:tc>
          <w:tcPr>
            <w:tcW w:w="7802" w:type="dxa"/>
            <w:gridSpan w:val="6"/>
            <w:vAlign w:val="center"/>
          </w:tcPr>
          <w:p>
            <w:pPr>
              <w:pStyle w:val="2"/>
              <w:jc w:val="center"/>
              <w:rPr>
                <w:rFonts w:hint="eastAsia" w:ascii="宋体" w:hAnsi="Times New Roman" w:eastAsia="宋体"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75" w:type="dxa"/>
            <w:gridSpan w:val="2"/>
            <w:vAlign w:val="center"/>
          </w:tcPr>
          <w:p>
            <w:pPr>
              <w:pStyle w:val="2"/>
              <w:ind w:left="0" w:leftChars="0" w:firstLine="0"/>
              <w:jc w:val="center"/>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备注：</w:t>
            </w:r>
          </w:p>
        </w:tc>
        <w:tc>
          <w:tcPr>
            <w:tcW w:w="7802" w:type="dxa"/>
            <w:gridSpan w:val="6"/>
            <w:vAlign w:val="center"/>
          </w:tcPr>
          <w:p>
            <w:pPr>
              <w:pStyle w:val="2"/>
              <w:jc w:val="center"/>
              <w:rPr>
                <w:rFonts w:hint="eastAsia" w:ascii="宋体" w:hAnsi="Times New Roman" w:eastAsia="宋体" w:cs="Times New Roman"/>
                <w:kern w:val="2"/>
                <w:sz w:val="24"/>
                <w:szCs w:val="24"/>
                <w:lang w:val="en-US" w:eastAsia="zh-CN" w:bidi="ar-SA"/>
              </w:rPr>
            </w:pPr>
          </w:p>
        </w:tc>
      </w:tr>
    </w:tbl>
    <w:p>
      <w:pPr>
        <w:pStyle w:val="2"/>
        <w:ind w:left="0" w:firstLine="0"/>
        <w:rPr>
          <w:rFonts w:hint="eastAsia"/>
        </w:rPr>
      </w:pPr>
    </w:p>
    <w:p>
      <w:pPr>
        <w:pStyle w:val="2"/>
        <w:ind w:left="0" w:firstLine="0"/>
        <w:rPr>
          <w:rFonts w:hint="eastAsia"/>
        </w:rPr>
      </w:pPr>
    </w:p>
    <w:p>
      <w:pPr>
        <w:pStyle w:val="2"/>
        <w:rPr>
          <w:rFonts w:hint="eastAsia"/>
        </w:rPr>
      </w:pPr>
    </w:p>
    <w:p>
      <w:pPr>
        <w:pStyle w:val="2"/>
        <w:ind w:left="0" w:leftChars="0" w:firstLine="0" w:firstLineChars="0"/>
      </w:pPr>
    </w:p>
    <w:p>
      <w:pPr>
        <w:pStyle w:val="2"/>
        <w:rPr>
          <w:rFonts w:hint="eastAsia"/>
        </w:rPr>
      </w:pPr>
    </w:p>
    <w:p>
      <w:pPr>
        <w:spacing w:line="360" w:lineRule="auto"/>
        <w:ind w:firstLine="240" w:firstLineChars="100"/>
        <w:rPr>
          <w:rFonts w:hint="eastAsia" w:ascii="宋体"/>
          <w:sz w:val="24"/>
        </w:rPr>
      </w:pPr>
      <w:r>
        <w:rPr>
          <w:rFonts w:hint="eastAsia" w:ascii="宋体"/>
          <w:sz w:val="24"/>
        </w:rPr>
        <w:t>说明：以上报价有缺漏的其响应将被否决。</w:t>
      </w:r>
    </w:p>
    <w:p>
      <w:pPr>
        <w:spacing w:line="360" w:lineRule="auto"/>
        <w:rPr>
          <w:rFonts w:hint="eastAsia" w:ascii="宋体"/>
          <w:sz w:val="24"/>
        </w:rPr>
      </w:pPr>
    </w:p>
    <w:p>
      <w:pPr>
        <w:spacing w:line="360" w:lineRule="auto"/>
        <w:rPr>
          <w:rFonts w:hint="eastAsia" w:ascii="宋体"/>
          <w:sz w:val="24"/>
        </w:rPr>
      </w:pPr>
      <w:r>
        <w:rPr>
          <w:rFonts w:hint="eastAsia" w:ascii="宋体"/>
          <w:sz w:val="24"/>
        </w:rPr>
        <w:t>供应商代表签字：</w:t>
      </w:r>
      <w:r>
        <w:rPr>
          <w:rFonts w:hint="eastAsia" w:ascii="宋体"/>
          <w:sz w:val="24"/>
          <w:u w:val="single"/>
        </w:rPr>
        <w:t xml:space="preserve">                  </w:t>
      </w:r>
    </w:p>
    <w:p>
      <w:pPr>
        <w:spacing w:line="360" w:lineRule="auto"/>
        <w:rPr>
          <w:rFonts w:hint="eastAsia" w:ascii="宋体"/>
          <w:sz w:val="24"/>
          <w:u w:val="single"/>
        </w:rPr>
      </w:pPr>
      <w:r>
        <w:rPr>
          <w:rFonts w:hint="eastAsia" w:ascii="宋体"/>
          <w:sz w:val="24"/>
        </w:rPr>
        <w:t>公章：</w:t>
      </w:r>
      <w:r>
        <w:rPr>
          <w:rFonts w:hint="eastAsia" w:ascii="宋体"/>
          <w:sz w:val="24"/>
          <w:u w:val="single"/>
        </w:rPr>
        <w:t xml:space="preserve">                            </w:t>
      </w:r>
    </w:p>
    <w:p>
      <w:pPr>
        <w:spacing w:line="360" w:lineRule="auto"/>
        <w:rPr>
          <w:rFonts w:hint="eastAsia" w:ascii="宋体"/>
          <w:sz w:val="24"/>
        </w:rPr>
      </w:pPr>
      <w:r>
        <w:rPr>
          <w:rFonts w:hint="eastAsia" w:ascii="宋体"/>
          <w:sz w:val="24"/>
        </w:rPr>
        <w:t>日期：</w:t>
      </w:r>
      <w:r>
        <w:rPr>
          <w:rFonts w:hint="eastAsia" w:ascii="宋体"/>
          <w:sz w:val="24"/>
          <w:u w:val="single"/>
        </w:rPr>
        <w:t xml:space="preserve">                            </w:t>
      </w:r>
    </w:p>
    <w:p>
      <w:pPr>
        <w:jc w:val="left"/>
        <w:rPr>
          <w:rFonts w:hint="eastAsia" w:ascii="宋体" w:hAnsi="宋体" w:cs="宋体"/>
          <w:sz w:val="24"/>
        </w:rPr>
      </w:pPr>
    </w:p>
    <w:p>
      <w:pPr>
        <w:jc w:val="left"/>
        <w:rPr>
          <w:rFonts w:ascii="宋体" w:hAnsi="宋体" w:cs="宋体"/>
          <w:sz w:val="24"/>
        </w:rPr>
      </w:pPr>
    </w:p>
    <w:p>
      <w:pPr>
        <w:pStyle w:val="2"/>
        <w:rPr>
          <w:rFonts w:hint="eastAsia"/>
        </w:rPr>
      </w:pPr>
    </w:p>
    <w:p>
      <w:pPr>
        <w:jc w:val="left"/>
        <w:rPr>
          <w:rFonts w:hint="eastAsia" w:ascii="宋体" w:hAnsi="宋体" w:cs="宋体"/>
          <w:sz w:val="24"/>
        </w:rPr>
      </w:pPr>
      <w:r>
        <w:rPr>
          <w:rFonts w:hint="eastAsia" w:ascii="宋体" w:hAnsi="宋体" w:cs="宋体"/>
          <w:sz w:val="24"/>
        </w:rPr>
        <w:t xml:space="preserve"> 附件2：法人代表授权书</w:t>
      </w:r>
    </w:p>
    <w:p>
      <w:pPr>
        <w:jc w:val="center"/>
        <w:rPr>
          <w:rFonts w:hint="eastAsia" w:ascii="宋体" w:hAnsi="宋体" w:cs="宋体"/>
          <w:b/>
          <w:sz w:val="32"/>
          <w:szCs w:val="20"/>
        </w:rPr>
      </w:pPr>
      <w:r>
        <w:rPr>
          <w:rFonts w:hint="eastAsia" w:ascii="宋体" w:hAnsi="宋体" w:cs="宋体"/>
          <w:b/>
          <w:sz w:val="32"/>
          <w:szCs w:val="20"/>
        </w:rPr>
        <w:t>法人代表授权书（格式）</w:t>
      </w:r>
    </w:p>
    <w:p>
      <w:pPr>
        <w:rPr>
          <w:rFonts w:hint="eastAsia" w:ascii="宋体" w:hAnsi="宋体" w:cs="宋体"/>
        </w:rPr>
      </w:pPr>
    </w:p>
    <w:p>
      <w:pPr>
        <w:pStyle w:val="16"/>
        <w:autoSpaceDE w:val="0"/>
        <w:autoSpaceDN w:val="0"/>
        <w:spacing w:before="120" w:after="120" w:line="240" w:lineRule="atLeast"/>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16"/>
        <w:autoSpaceDE w:val="0"/>
        <w:autoSpaceDN w:val="0"/>
        <w:spacing w:before="120" w:after="120" w:line="240" w:lineRule="atLeast"/>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16"/>
        <w:autoSpaceDE w:val="0"/>
        <w:autoSpaceDN w:val="0"/>
        <w:spacing w:before="120" w:after="120" w:line="240" w:lineRule="atLeast"/>
        <w:jc w:val="left"/>
        <w:rPr>
          <w:rFonts w:hint="eastAsia" w:ascii="宋体" w:hAnsi="宋体" w:eastAsia="宋体" w:cs="宋体"/>
        </w:rPr>
      </w:pPr>
    </w:p>
    <w:p>
      <w:pPr>
        <w:pStyle w:val="16"/>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16"/>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16"/>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16"/>
        <w:tabs>
          <w:tab w:val="left" w:pos="9030"/>
        </w:tabs>
        <w:autoSpaceDE w:val="0"/>
        <w:autoSpaceDN w:val="0"/>
        <w:spacing w:before="120" w:after="120" w:line="240" w:lineRule="atLeast"/>
        <w:ind w:left="2415" w:hanging="2415"/>
        <w:jc w:val="left"/>
        <w:rPr>
          <w:rFonts w:hint="eastAsia"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16"/>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16"/>
        <w:tabs>
          <w:tab w:val="left" w:pos="9030"/>
        </w:tabs>
        <w:autoSpaceDE w:val="0"/>
        <w:autoSpaceDN w:val="0"/>
        <w:spacing w:before="120" w:after="120" w:line="240" w:lineRule="atLeast"/>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hint="eastAsia"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hint="eastAsia"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 xml:space="preserve">：   </w:t>
      </w:r>
      <w:r>
        <w:rPr>
          <w:rFonts w:hint="eastAsia" w:ascii="宋体" w:hAnsi="宋体" w:cs="宋体"/>
          <w:b/>
          <w:sz w:val="32"/>
          <w:szCs w:val="20"/>
        </w:rPr>
        <w:t xml:space="preserve">     </w:t>
      </w:r>
      <w:r>
        <w:rPr>
          <w:rFonts w:hint="eastAsia" w:ascii="宋体" w:hAnsi="宋体" w:cs="宋体"/>
          <w:b/>
          <w:sz w:val="32"/>
          <w:szCs w:val="20"/>
          <w:lang w:val="en-US" w:eastAsia="zh-CN"/>
        </w:rPr>
        <w:t xml:space="preserve">      </w:t>
      </w:r>
      <w:r>
        <w:rPr>
          <w:rFonts w:hint="eastAsia" w:ascii="宋体" w:hAnsi="宋体" w:cs="宋体"/>
          <w:b/>
          <w:sz w:val="32"/>
          <w:szCs w:val="20"/>
        </w:rPr>
        <w:t xml:space="preserve"> 技术参数偏离表（格式）</w:t>
      </w:r>
    </w:p>
    <w:p>
      <w:pPr>
        <w:rPr>
          <w:rFonts w:hint="eastAsia" w:ascii="宋体" w:hAnsi="宋体" w:cs="宋体"/>
        </w:rPr>
      </w:pPr>
    </w:p>
    <w:p>
      <w:pPr>
        <w:rPr>
          <w:rFonts w:hint="eastAsia" w:ascii="宋体" w:hAnsi="宋体" w:cs="宋体"/>
          <w:sz w:val="24"/>
        </w:rPr>
      </w:pPr>
      <w:r>
        <w:rPr>
          <w:rFonts w:hint="eastAsia" w:ascii="宋体" w:hAnsi="宋体" w:cs="宋体"/>
          <w:sz w:val="24"/>
        </w:rPr>
        <w:t>供应商名称：____________________________</w:t>
      </w:r>
    </w:p>
    <w:p>
      <w:pPr>
        <w:rPr>
          <w:rFonts w:hint="eastAsia" w:ascii="宋体" w:hAnsi="宋体" w:cs="宋体"/>
        </w:rPr>
      </w:pPr>
    </w:p>
    <w:p>
      <w:pPr>
        <w:rPr>
          <w:rFonts w:hint="eastAsia" w:ascii="宋体" w:hAnsi="宋体" w:cs="宋体"/>
        </w:rPr>
      </w:pPr>
    </w:p>
    <w:tbl>
      <w:tblPr>
        <w:tblStyle w:val="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序号</w:t>
            </w:r>
          </w:p>
        </w:tc>
        <w:tc>
          <w:tcPr>
            <w:tcW w:w="1988" w:type="dxa"/>
            <w:noWrap w:val="0"/>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遴选文件</w:t>
            </w:r>
            <w:r>
              <w:rPr>
                <w:rFonts w:hint="eastAsia" w:ascii="宋体" w:hAnsi="宋体" w:cs="宋体"/>
                <w:sz w:val="24"/>
                <w:szCs w:val="24"/>
                <w:lang w:val="en-US" w:eastAsia="zh-CN"/>
              </w:rPr>
              <w:t>条目号</w:t>
            </w:r>
          </w:p>
        </w:tc>
        <w:tc>
          <w:tcPr>
            <w:tcW w:w="1825" w:type="dxa"/>
            <w:noWrap w:val="0"/>
            <w:vAlign w:val="center"/>
          </w:tcPr>
          <w:p>
            <w:pPr>
              <w:spacing w:line="360" w:lineRule="auto"/>
              <w:ind w:left="-317" w:leftChars="-151" w:firstLine="434" w:firstLineChars="181"/>
              <w:rPr>
                <w:rFonts w:hint="default" w:ascii="宋体" w:hAnsi="宋体" w:eastAsia="宋体" w:cs="宋体"/>
                <w:sz w:val="24"/>
                <w:szCs w:val="24"/>
                <w:lang w:val="en-US" w:eastAsia="zh-CN"/>
              </w:rPr>
            </w:pPr>
            <w:r>
              <w:rPr>
                <w:rFonts w:hint="eastAsia" w:ascii="宋体" w:hAnsi="宋体" w:cs="宋体"/>
                <w:sz w:val="24"/>
                <w:szCs w:val="24"/>
                <w:lang w:val="en-US" w:eastAsia="zh-CN"/>
              </w:rPr>
              <w:t>遴选文件要求</w:t>
            </w:r>
          </w:p>
        </w:tc>
        <w:tc>
          <w:tcPr>
            <w:tcW w:w="1775" w:type="dxa"/>
            <w:noWrap w:val="0"/>
            <w:vAlign w:val="center"/>
          </w:tcPr>
          <w:p>
            <w:pPr>
              <w:spacing w:line="360" w:lineRule="auto"/>
              <w:ind w:left="-317" w:leftChars="-151" w:firstLine="434" w:firstLineChars="181"/>
              <w:rPr>
                <w:rFonts w:hint="default" w:ascii="宋体" w:hAnsi="宋体" w:eastAsia="宋体" w:cs="宋体"/>
                <w:sz w:val="24"/>
                <w:szCs w:val="24"/>
                <w:lang w:val="en-US" w:eastAsia="zh-CN"/>
              </w:rPr>
            </w:pPr>
            <w:r>
              <w:rPr>
                <w:rFonts w:hint="eastAsia" w:ascii="宋体" w:hAnsi="宋体" w:cs="宋体"/>
                <w:sz w:val="24"/>
                <w:szCs w:val="24"/>
                <w:lang w:val="en-US" w:eastAsia="zh-CN"/>
              </w:rPr>
              <w:t>响应文件要求</w:t>
            </w:r>
          </w:p>
        </w:tc>
        <w:tc>
          <w:tcPr>
            <w:tcW w:w="1950"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响应情况说明</w:t>
            </w:r>
          </w:p>
        </w:tc>
        <w:tc>
          <w:tcPr>
            <w:tcW w:w="1424" w:type="dxa"/>
            <w:noWrap w:val="0"/>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noWrap w:val="0"/>
            <w:vAlign w:val="top"/>
          </w:tcPr>
          <w:p>
            <w:pPr>
              <w:spacing w:line="360" w:lineRule="auto"/>
              <w:rPr>
                <w:rFonts w:hint="eastAsia" w:ascii="宋体" w:hAnsi="宋体" w:cs="宋体"/>
              </w:rPr>
            </w:pPr>
          </w:p>
        </w:tc>
        <w:tc>
          <w:tcPr>
            <w:tcW w:w="1988" w:type="dxa"/>
            <w:noWrap w:val="0"/>
            <w:vAlign w:val="top"/>
          </w:tcPr>
          <w:p>
            <w:pPr>
              <w:spacing w:line="360" w:lineRule="auto"/>
              <w:rPr>
                <w:rFonts w:hint="eastAsia" w:ascii="宋体" w:hAnsi="宋体" w:cs="宋体"/>
              </w:rPr>
            </w:pPr>
          </w:p>
        </w:tc>
        <w:tc>
          <w:tcPr>
            <w:tcW w:w="1825" w:type="dxa"/>
            <w:noWrap w:val="0"/>
            <w:vAlign w:val="top"/>
          </w:tcPr>
          <w:p>
            <w:pPr>
              <w:spacing w:line="360" w:lineRule="auto"/>
              <w:rPr>
                <w:rFonts w:hint="eastAsia" w:ascii="宋体" w:hAnsi="宋体" w:cs="宋体"/>
              </w:rPr>
            </w:pPr>
          </w:p>
        </w:tc>
        <w:tc>
          <w:tcPr>
            <w:tcW w:w="1775" w:type="dxa"/>
            <w:noWrap w:val="0"/>
            <w:vAlign w:val="top"/>
          </w:tcPr>
          <w:p>
            <w:pPr>
              <w:spacing w:line="360" w:lineRule="auto"/>
              <w:rPr>
                <w:rFonts w:hint="eastAsia" w:ascii="宋体" w:hAnsi="宋体" w:cs="宋体"/>
              </w:rPr>
            </w:pPr>
          </w:p>
        </w:tc>
        <w:tc>
          <w:tcPr>
            <w:tcW w:w="1950" w:type="dxa"/>
            <w:noWrap w:val="0"/>
            <w:vAlign w:val="top"/>
          </w:tcPr>
          <w:p>
            <w:pPr>
              <w:spacing w:line="360" w:lineRule="auto"/>
              <w:rPr>
                <w:rFonts w:hint="eastAsia" w:ascii="宋体" w:hAnsi="宋体" w:cs="宋体"/>
              </w:rPr>
            </w:pPr>
          </w:p>
        </w:tc>
        <w:tc>
          <w:tcPr>
            <w:tcW w:w="1424" w:type="dxa"/>
            <w:noWrap w:val="0"/>
            <w:vAlign w:val="top"/>
          </w:tcPr>
          <w:p>
            <w:pPr>
              <w:spacing w:line="360" w:lineRule="auto"/>
              <w:rPr>
                <w:rFonts w:hint="eastAsia" w:ascii="宋体" w:hAnsi="宋体" w:cs="宋体"/>
              </w:rPr>
            </w:pPr>
          </w:p>
        </w:tc>
      </w:tr>
    </w:tbl>
    <w:p>
      <w:pPr>
        <w:jc w:val="center"/>
        <w:rPr>
          <w:rFonts w:hint="eastAsia"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w:t>
      </w:r>
      <w:r>
        <w:rPr>
          <w:rFonts w:hint="eastAsia" w:ascii="宋体" w:hAnsi="宋体"/>
          <w:sz w:val="24"/>
          <w:lang w:val="en-US" w:eastAsia="zh-CN"/>
        </w:rPr>
        <w:t>遴选</w:t>
      </w:r>
      <w:r>
        <w:rPr>
          <w:rFonts w:hint="eastAsia" w:ascii="宋体" w:hAnsi="宋体"/>
          <w:sz w:val="24"/>
        </w:rPr>
        <w:t>文件“第二章 货物需求一览表及技术规格”的相关内容，逐条说明所提供货物和服务已对</w:t>
      </w:r>
      <w:r>
        <w:rPr>
          <w:rFonts w:hint="eastAsia" w:ascii="宋体" w:hAnsi="宋体"/>
          <w:sz w:val="24"/>
          <w:lang w:val="en-US" w:eastAsia="zh-CN"/>
        </w:rPr>
        <w:t>遴选文件的</w:t>
      </w:r>
      <w:r>
        <w:rPr>
          <w:rFonts w:hint="eastAsia" w:ascii="宋体" w:hAnsi="宋体"/>
          <w:sz w:val="24"/>
        </w:rPr>
        <w:t>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jc w:val="left"/>
        <w:rPr>
          <w:rFonts w:hint="eastAsia" w:ascii="宋体" w:hAnsi="宋体" w:cs="宋体"/>
          <w:sz w:val="24"/>
        </w:rPr>
      </w:pPr>
    </w:p>
    <w:p>
      <w:pPr>
        <w:jc w:val="left"/>
        <w:rPr>
          <w:rFonts w:hint="eastAsia"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hint="eastAsia" w:ascii="宋体" w:hAnsi="宋体" w:cs="宋体"/>
          <w:sz w:val="24"/>
        </w:rPr>
      </w:pPr>
      <w:r>
        <w:rPr>
          <w:rFonts w:hint="eastAsia" w:ascii="宋体" w:hAnsi="宋体" w:cs="宋体"/>
          <w:b/>
          <w:sz w:val="32"/>
          <w:szCs w:val="20"/>
        </w:rPr>
        <w:t>用户名单</w:t>
      </w: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noWrap w:val="0"/>
            <w:vAlign w:val="top"/>
          </w:tcPr>
          <w:p>
            <w:pPr>
              <w:spacing w:line="360" w:lineRule="auto"/>
              <w:jc w:val="center"/>
              <w:rPr>
                <w:rFonts w:hint="eastAsia" w:ascii="宋体" w:hAnsi="宋体" w:cs="宋体"/>
                <w:sz w:val="24"/>
              </w:rPr>
            </w:pPr>
            <w:r>
              <w:rPr>
                <w:rFonts w:hint="eastAsia" w:ascii="宋体" w:hAnsi="宋体" w:cs="宋体"/>
                <w:sz w:val="24"/>
              </w:rPr>
              <w:t>用户名称</w:t>
            </w:r>
          </w:p>
        </w:tc>
        <w:tc>
          <w:tcPr>
            <w:tcW w:w="1559" w:type="dxa"/>
            <w:noWrap w:val="0"/>
            <w:vAlign w:val="top"/>
          </w:tcPr>
          <w:p>
            <w:pPr>
              <w:spacing w:line="360" w:lineRule="auto"/>
              <w:jc w:val="center"/>
              <w:rPr>
                <w:rFonts w:hint="eastAsia" w:ascii="宋体" w:hAnsi="宋体" w:cs="宋体"/>
                <w:sz w:val="24"/>
              </w:rPr>
            </w:pPr>
            <w:r>
              <w:rPr>
                <w:rFonts w:hint="eastAsia" w:ascii="宋体" w:hAnsi="宋体" w:cs="宋体"/>
                <w:sz w:val="24"/>
              </w:rPr>
              <w:t>所属城市</w:t>
            </w:r>
          </w:p>
        </w:tc>
        <w:tc>
          <w:tcPr>
            <w:tcW w:w="1560" w:type="dxa"/>
            <w:noWrap w:val="0"/>
            <w:vAlign w:val="top"/>
          </w:tcPr>
          <w:p>
            <w:pPr>
              <w:spacing w:line="360" w:lineRule="auto"/>
              <w:jc w:val="center"/>
              <w:rPr>
                <w:rFonts w:hint="eastAsia" w:ascii="宋体" w:hAnsi="宋体" w:cs="宋体"/>
                <w:sz w:val="24"/>
              </w:rPr>
            </w:pPr>
            <w:r>
              <w:rPr>
                <w:rFonts w:hint="eastAsia" w:ascii="宋体" w:hAnsi="宋体" w:cs="宋体"/>
                <w:sz w:val="24"/>
              </w:rPr>
              <w:t>数量</w:t>
            </w:r>
          </w:p>
        </w:tc>
        <w:tc>
          <w:tcPr>
            <w:tcW w:w="1275" w:type="dxa"/>
            <w:noWrap w:val="0"/>
            <w:vAlign w:val="top"/>
          </w:tcPr>
          <w:p>
            <w:pPr>
              <w:spacing w:line="360" w:lineRule="auto"/>
              <w:jc w:val="center"/>
              <w:rPr>
                <w:rFonts w:hint="eastAsia" w:ascii="宋体" w:hAnsi="宋体" w:cs="宋体"/>
                <w:sz w:val="24"/>
              </w:rPr>
            </w:pPr>
            <w:r>
              <w:rPr>
                <w:rFonts w:hint="eastAsia" w:ascii="宋体" w:hAnsi="宋体" w:cs="宋体"/>
                <w:sz w:val="24"/>
              </w:rPr>
              <w:t>联系人</w:t>
            </w:r>
          </w:p>
        </w:tc>
        <w:tc>
          <w:tcPr>
            <w:tcW w:w="1843" w:type="dxa"/>
            <w:noWrap w:val="0"/>
            <w:vAlign w:val="top"/>
          </w:tcPr>
          <w:p>
            <w:pPr>
              <w:spacing w:line="360" w:lineRule="auto"/>
              <w:jc w:val="center"/>
              <w:rPr>
                <w:rFonts w:hint="eastAsia"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noWrap w:val="0"/>
            <w:vAlign w:val="top"/>
          </w:tcPr>
          <w:p>
            <w:pPr>
              <w:spacing w:line="360" w:lineRule="auto"/>
              <w:rPr>
                <w:rFonts w:hint="eastAsia" w:ascii="宋体" w:hAnsi="宋体" w:cs="宋体"/>
              </w:rPr>
            </w:pPr>
          </w:p>
        </w:tc>
        <w:tc>
          <w:tcPr>
            <w:tcW w:w="1559" w:type="dxa"/>
            <w:noWrap w:val="0"/>
            <w:vAlign w:val="top"/>
          </w:tcPr>
          <w:p>
            <w:pPr>
              <w:spacing w:line="360" w:lineRule="auto"/>
              <w:rPr>
                <w:rFonts w:hint="eastAsia" w:ascii="宋体" w:hAnsi="宋体" w:cs="宋体"/>
              </w:rPr>
            </w:pPr>
          </w:p>
        </w:tc>
        <w:tc>
          <w:tcPr>
            <w:tcW w:w="1560" w:type="dxa"/>
            <w:noWrap w:val="0"/>
            <w:vAlign w:val="top"/>
          </w:tcPr>
          <w:p>
            <w:pPr>
              <w:spacing w:line="360" w:lineRule="auto"/>
              <w:rPr>
                <w:rFonts w:hint="eastAsia" w:ascii="宋体" w:hAnsi="宋体" w:cs="宋体"/>
              </w:rPr>
            </w:pPr>
          </w:p>
        </w:tc>
        <w:tc>
          <w:tcPr>
            <w:tcW w:w="1275" w:type="dxa"/>
            <w:noWrap w:val="0"/>
            <w:vAlign w:val="top"/>
          </w:tcPr>
          <w:p>
            <w:pPr>
              <w:spacing w:line="360" w:lineRule="auto"/>
              <w:rPr>
                <w:rFonts w:hint="eastAsia" w:ascii="宋体" w:hAnsi="宋体" w:cs="宋体"/>
              </w:rPr>
            </w:pPr>
          </w:p>
        </w:tc>
        <w:tc>
          <w:tcPr>
            <w:tcW w:w="1843" w:type="dxa"/>
            <w:noWrap w:val="0"/>
            <w:vAlign w:val="top"/>
          </w:tcPr>
          <w:p>
            <w:pPr>
              <w:spacing w:line="360" w:lineRule="auto"/>
              <w:rPr>
                <w:rFonts w:hint="eastAsia" w:ascii="宋体" w:hAnsi="宋体" w:cs="宋体"/>
              </w:rPr>
            </w:pPr>
          </w:p>
        </w:tc>
      </w:tr>
    </w:tbl>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附件5：信用中国查询结果截图（模板如下）：</w:t>
      </w:r>
    </w:p>
    <w:p>
      <w:pPr>
        <w:ind w:firstLine="3040" w:firstLineChars="950"/>
        <w:rPr>
          <w:rFonts w:hint="eastAsia" w:ascii="宋体" w:hAnsi="宋体" w:cs="宋体"/>
          <w:b/>
          <w:sz w:val="32"/>
          <w:szCs w:val="20"/>
        </w:rPr>
      </w:pPr>
      <w:r>
        <w:rPr>
          <w:rFonts w:hint="eastAsia" w:ascii="宋体" w:hAnsi="宋体" w:cs="宋体"/>
          <w:b/>
          <w:sz w:val="32"/>
          <w:szCs w:val="20"/>
        </w:rPr>
        <w:t>信用中国查询结果截图</w:t>
      </w:r>
    </w:p>
    <w:p>
      <w:pPr>
        <w:rPr>
          <w:rFonts w:hint="eastAsia"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8"/>
                    <a:stretch>
                      <a:fillRect/>
                    </a:stretch>
                  </pic:blipFill>
                  <pic:spPr>
                    <a:xfrm>
                      <a:off x="0" y="0"/>
                      <a:ext cx="5762625" cy="4307205"/>
                    </a:xfrm>
                    <a:prstGeom prst="rect">
                      <a:avLst/>
                    </a:prstGeom>
                    <a:noFill/>
                    <a:ln>
                      <a:noFill/>
                    </a:ln>
                  </pic:spPr>
                </pic:pic>
              </a:graphicData>
            </a:graphic>
          </wp:inline>
        </w:drawing>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附件6：无重大违法记录承诺书</w:t>
      </w:r>
    </w:p>
    <w:p>
      <w:pPr>
        <w:jc w:val="center"/>
        <w:rPr>
          <w:rFonts w:hint="eastAsia" w:ascii="宋体" w:hAnsi="宋体" w:cs="宋体"/>
          <w:b/>
          <w:sz w:val="32"/>
          <w:szCs w:val="20"/>
        </w:rPr>
      </w:pPr>
      <w:r>
        <w:rPr>
          <w:rFonts w:hint="eastAsia" w:ascii="宋体" w:hAnsi="宋体" w:cs="宋体"/>
          <w:b/>
          <w:sz w:val="32"/>
          <w:szCs w:val="20"/>
        </w:rPr>
        <w:t>无重大违法记录承诺书（格式）</w:t>
      </w:r>
    </w:p>
    <w:p>
      <w:pPr>
        <w:rPr>
          <w:rFonts w:hint="eastAsia" w:ascii="宋体" w:hAnsi="宋体" w:cs="宋体"/>
          <w:b/>
          <w:sz w:val="24"/>
          <w:u w:val="single"/>
        </w:rPr>
      </w:pP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u w:val="single"/>
        </w:rPr>
      </w:pPr>
    </w:p>
    <w:p>
      <w:pPr>
        <w:rPr>
          <w:rFonts w:hint="eastAsia"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项目的投标。在此郑重声明：我公司在参加采购活动前三年内，在经营活动中没有重大违法记录。</w:t>
      </w:r>
    </w:p>
    <w:p>
      <w:pPr>
        <w:rPr>
          <w:rFonts w:hint="eastAsia" w:ascii="宋体" w:hAnsi="宋体" w:cs="宋体"/>
          <w:sz w:val="24"/>
          <w:u w:val="single"/>
        </w:rPr>
      </w:pPr>
    </w:p>
    <w:p>
      <w:pPr>
        <w:spacing w:beforeLines="50" w:afterLines="50" w:line="460" w:lineRule="atLeast"/>
        <w:rPr>
          <w:rFonts w:hint="eastAsia" w:ascii="宋体" w:hAnsi="宋体"/>
          <w:sz w:val="24"/>
        </w:rPr>
      </w:pPr>
      <w:r>
        <w:rPr>
          <w:rFonts w:hint="eastAsia" w:ascii="宋体" w:hAnsi="宋体"/>
          <w:sz w:val="24"/>
        </w:rPr>
        <w:t>注：</w:t>
      </w:r>
    </w:p>
    <w:p>
      <w:pPr>
        <w:spacing w:beforeLines="50" w:afterLines="50" w:line="460" w:lineRule="atLeast"/>
        <w:rPr>
          <w:rFonts w:hint="eastAsia" w:ascii="宋体" w:hAnsi="宋体"/>
          <w:sz w:val="24"/>
        </w:rPr>
      </w:pPr>
      <w:r>
        <w:rPr>
          <w:rFonts w:hint="eastAsia" w:ascii="宋体" w:hAnsi="宋体"/>
          <w:sz w:val="24"/>
        </w:rPr>
        <w:t>重大违法记录是指供应商因违法经营受到刑事处罚，或者责令停产停业吊销许可证或执照较大数额罚款等行政处罚。</w:t>
      </w:r>
    </w:p>
    <w:p>
      <w:pPr>
        <w:spacing w:beforeLines="50" w:afterLines="50" w:line="460" w:lineRule="atLeast"/>
        <w:rPr>
          <w:rFonts w:hint="eastAsia" w:ascii="宋体" w:hAnsi="宋体"/>
          <w:sz w:val="24"/>
        </w:rPr>
      </w:pPr>
      <w:r>
        <w:rPr>
          <w:rFonts w:hint="eastAsia" w:ascii="宋体" w:hAnsi="宋体"/>
          <w:sz w:val="24"/>
        </w:rPr>
        <w:t>较大数额定义参照：上海市人民政府令 第35号 第四条（较大数额标准）本规定所称的较大数额，对个人是指5000元以上（或者等值物品价值）；对法人或者其他组织是指5万元以上（或者等值物品价值）。</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附件7：无行贿犯罪记录声明函（格式）</w:t>
      </w:r>
    </w:p>
    <w:p>
      <w:pPr>
        <w:ind w:firstLine="2720" w:firstLineChars="850"/>
        <w:rPr>
          <w:rFonts w:hint="eastAsia" w:ascii="宋体" w:hAnsi="宋体" w:cs="宋体"/>
          <w:sz w:val="24"/>
        </w:rPr>
      </w:pPr>
      <w:r>
        <w:rPr>
          <w:rFonts w:hint="eastAsia" w:ascii="宋体" w:hAnsi="宋体" w:cs="宋体"/>
          <w:b/>
          <w:sz w:val="32"/>
          <w:szCs w:val="20"/>
        </w:rPr>
        <w:t>无行贿犯罪记录声明函（格式）</w:t>
      </w:r>
    </w:p>
    <w:p>
      <w:pPr>
        <w:rPr>
          <w:rFonts w:hint="eastAsia" w:ascii="宋体" w:hAnsi="宋体" w:cs="宋体"/>
          <w:sz w:val="24"/>
        </w:rPr>
      </w:pPr>
      <w:r>
        <w:rPr>
          <w:rFonts w:hint="eastAsia" w:ascii="宋体" w:hAnsi="宋体" w:cs="宋体"/>
          <w:sz w:val="24"/>
        </w:rPr>
        <w:t>上海市儿童医院：</w:t>
      </w:r>
    </w:p>
    <w:p>
      <w:pPr>
        <w:rPr>
          <w:rFonts w:hint="eastAsia" w:ascii="宋体" w:hAnsi="宋体" w:cs="宋体"/>
          <w:sz w:val="24"/>
        </w:rPr>
      </w:pPr>
    </w:p>
    <w:p>
      <w:pP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hint="eastAsia" w:ascii="宋体" w:hAnsi="宋体" w:cs="宋体"/>
          <w:sz w:val="24"/>
        </w:rPr>
      </w:pPr>
      <w:r>
        <w:rPr>
          <w:rFonts w:hint="eastAsia" w:ascii="宋体" w:hAnsi="宋体" w:cs="宋体"/>
          <w:sz w:val="24"/>
        </w:rPr>
        <w:t xml:space="preserve">    特此声明。</w:t>
      </w:r>
    </w:p>
    <w:p>
      <w:pPr>
        <w:rPr>
          <w:rFonts w:hint="eastAsia" w:ascii="宋体" w:hAnsi="宋体" w:cs="宋体"/>
          <w:sz w:val="24"/>
        </w:rPr>
      </w:pPr>
      <w:r>
        <w:rPr>
          <w:rFonts w:hint="eastAsia" w:ascii="宋体" w:hAnsi="宋体" w:cs="宋体"/>
          <w:sz w:val="24"/>
        </w:rPr>
        <w:t xml:space="preserve">    本公司对上述声明的真实性负责。如有虚假，将依法承担相应责任。</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sz w:val="24"/>
        </w:rPr>
        <w:t>投标人代表签字:______________</w:t>
      </w:r>
    </w:p>
    <w:p>
      <w:pPr>
        <w:rPr>
          <w:rFonts w:hint="eastAsia" w:ascii="宋体" w:hAnsi="宋体" w:cs="宋体"/>
          <w:sz w:val="24"/>
        </w:rPr>
      </w:pPr>
      <w:r>
        <w:rPr>
          <w:rFonts w:hint="eastAsia" w:ascii="宋体" w:hAnsi="宋体" w:cs="宋体"/>
          <w:sz w:val="24"/>
        </w:rPr>
        <w:t xml:space="preserve">日期:___________________  </w:t>
      </w:r>
    </w:p>
    <w:p>
      <w:pPr>
        <w:rPr>
          <w:rFonts w:hint="eastAsia" w:ascii="宋体" w:hAnsi="宋体" w:cs="宋体"/>
          <w:sz w:val="24"/>
        </w:rPr>
      </w:pPr>
      <w:r>
        <w:rPr>
          <w:rFonts w:hint="eastAsia" w:ascii="宋体" w:hAnsi="宋体" w:cs="宋体"/>
          <w:sz w:val="24"/>
        </w:rPr>
        <w:t xml:space="preserve">投标人名称:______________________   </w:t>
      </w:r>
    </w:p>
    <w:p>
      <w:pPr>
        <w:rPr>
          <w:rFonts w:hint="eastAsia" w:ascii="宋体" w:hAnsi="宋体" w:cs="宋体"/>
          <w:sz w:val="24"/>
        </w:rPr>
      </w:pPr>
      <w:r>
        <w:rPr>
          <w:rFonts w:hint="eastAsia" w:ascii="宋体" w:hAnsi="宋体" w:cs="宋体"/>
          <w:sz w:val="24"/>
        </w:rPr>
        <w:t xml:space="preserve">公章：                          </w:t>
      </w: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Pr>
        <w:rPr>
          <w:rFonts w:hint="eastAsia" w:ascii="宋体" w:hAnsi="宋体" w:cs="宋体"/>
          <w:sz w:val="24"/>
          <w:u w:val="single"/>
        </w:rPr>
      </w:pPr>
    </w:p>
    <w:p/>
    <w:p/>
    <w:sectPr>
      <w:headerReference r:id="rId3" w:type="default"/>
      <w:footerReference r:id="rId4" w:type="default"/>
      <w:footerReference r:id="rId5" w:type="even"/>
      <w:pgSz w:w="11906" w:h="16838"/>
      <w:pgMar w:top="1440" w:right="1304" w:bottom="1440" w:left="1304" w:header="851" w:footer="992"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CCC30"/>
    <w:multiLevelType w:val="singleLevel"/>
    <w:tmpl w:val="9EBCCC30"/>
    <w:lvl w:ilvl="0" w:tentative="0">
      <w:start w:val="2"/>
      <w:numFmt w:val="decimal"/>
      <w:suff w:val="space"/>
      <w:lvlText w:val="%1）"/>
      <w:lvlJc w:val="left"/>
    </w:lvl>
  </w:abstractNum>
  <w:abstractNum w:abstractNumId="1">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8810C4B"/>
    <w:multiLevelType w:val="singleLevel"/>
    <w:tmpl w:val="18810C4B"/>
    <w:lvl w:ilvl="0" w:tentative="0">
      <w:start w:val="1"/>
      <w:numFmt w:val="decimal"/>
      <w:suff w:val="space"/>
      <w:lvlText w:val="%1）"/>
      <w:lvlJc w:val="left"/>
    </w:lvl>
  </w:abstractNum>
  <w:abstractNum w:abstractNumId="4">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5">
    <w:nsid w:val="4F968C7E"/>
    <w:multiLevelType w:val="singleLevel"/>
    <w:tmpl w:val="4F968C7E"/>
    <w:lvl w:ilvl="0" w:tentative="0">
      <w:start w:val="1"/>
      <w:numFmt w:val="chineseCounting"/>
      <w:suff w:val="nothing"/>
      <w:lvlText w:val="%1、"/>
      <w:lvlJc w:val="left"/>
      <w:rPr>
        <w:rFonts w:hint="eastAsi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F48FF"/>
    <w:rsid w:val="12CF48FF"/>
    <w:rsid w:val="153562E2"/>
    <w:rsid w:val="1A6739DB"/>
    <w:rsid w:val="1B46741C"/>
    <w:rsid w:val="206F05CC"/>
    <w:rsid w:val="23345860"/>
    <w:rsid w:val="25194E91"/>
    <w:rsid w:val="28102B64"/>
    <w:rsid w:val="29EF4E3F"/>
    <w:rsid w:val="310F7B88"/>
    <w:rsid w:val="48EE3DFD"/>
    <w:rsid w:val="48F92A96"/>
    <w:rsid w:val="4B33561D"/>
    <w:rsid w:val="4B9C72A1"/>
    <w:rsid w:val="4BB87006"/>
    <w:rsid w:val="50204B18"/>
    <w:rsid w:val="528F544E"/>
    <w:rsid w:val="56717324"/>
    <w:rsid w:val="6BD902CB"/>
    <w:rsid w:val="7AD21652"/>
    <w:rsid w:val="7CD26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jc w:val="center"/>
    </w:pPr>
    <w:rPr>
      <w:rFonts w:ascii="楷体_GB2312" w:eastAsia="楷体_GB2312"/>
      <w:b/>
      <w:sz w:val="72"/>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unhideWhenUsed/>
    <w:qFormat/>
    <w:uiPriority w:val="0"/>
    <w:rPr>
      <w:color w:val="0000FF"/>
      <w:u w:val="single"/>
    </w:rPr>
  </w:style>
  <w:style w:type="paragraph" w:customStyle="1" w:styleId="12">
    <w:name w:val="ITB-0"/>
    <w:basedOn w:val="1"/>
    <w:qFormat/>
    <w:uiPriority w:val="0"/>
    <w:pPr>
      <w:adjustRightInd w:val="0"/>
      <w:jc w:val="center"/>
    </w:pPr>
    <w:rPr>
      <w:b/>
      <w:sz w:val="32"/>
      <w:szCs w:val="20"/>
    </w:rPr>
  </w:style>
  <w:style w:type="paragraph" w:customStyle="1" w:styleId="13">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14">
    <w:name w:val="ifb-1"/>
    <w:basedOn w:val="1"/>
    <w:qFormat/>
    <w:uiPriority w:val="0"/>
    <w:pPr>
      <w:ind w:left="420" w:hanging="420"/>
    </w:pPr>
    <w:rPr>
      <w:rFonts w:ascii="楷体_GB2312" w:eastAsia="楷体_GB2312"/>
      <w:szCs w:val="20"/>
    </w:rPr>
  </w:style>
  <w:style w:type="paragraph" w:customStyle="1" w:styleId="15">
    <w:name w:val="List Paragraph"/>
    <w:basedOn w:val="1"/>
    <w:qFormat/>
    <w:uiPriority w:val="0"/>
    <w:pPr>
      <w:ind w:firstLine="420" w:firstLineChars="200"/>
    </w:pPr>
    <w:rPr>
      <w:rFonts w:ascii="Calibri" w:hAnsi="Calibri"/>
      <w:szCs w:val="22"/>
    </w:rPr>
  </w:style>
  <w:style w:type="paragraph" w:customStyle="1" w:styleId="16">
    <w:name w:val="att"/>
    <w:basedOn w:val="1"/>
    <w:qFormat/>
    <w:uiPriority w:val="0"/>
    <w:pPr>
      <w:spacing w:line="360" w:lineRule="auto"/>
    </w:pPr>
    <w:rPr>
      <w:rFonts w:eastAsia="楷体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2021-10-21T02:50:00Z</dcterms:created>
  <dc:creator>共享账号请勿修改密码</dc:creator>
  <cp:lastModifiedBy>user</cp:lastModifiedBy>
  <dcterms:modified xsi:type="dcterms:W3CDTF">2021-12-22T08:03:32Z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C0A4FA04E5154C64B6FF3065E5AB2B9D</vt:lpwstr>
  </property>
</Properties>
</file>