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276" w:rsidRDefault="00FD20E8">
      <w:pPr>
        <w:widowControl/>
        <w:wordWrap w:val="0"/>
        <w:spacing w:line="504" w:lineRule="atLeast"/>
        <w:jc w:val="left"/>
        <w:outlineLvl w:val="0"/>
        <w:rPr>
          <w:rFonts w:ascii="inherit" w:eastAsia="微软雅黑" w:hAnsi="inherit" w:cs="宋体" w:hint="eastAsia"/>
          <w:kern w:val="36"/>
          <w:sz w:val="28"/>
          <w:szCs w:val="28"/>
        </w:rPr>
      </w:pPr>
      <w:r>
        <w:rPr>
          <w:rFonts w:ascii="inherit" w:eastAsia="微软雅黑" w:hAnsi="inherit" w:cs="宋体"/>
          <w:kern w:val="36"/>
          <w:sz w:val="28"/>
          <w:szCs w:val="28"/>
        </w:rPr>
        <w:t>上海市儿童医院</w:t>
      </w:r>
      <w:r>
        <w:rPr>
          <w:rFonts w:ascii="inherit" w:eastAsia="微软雅黑" w:hAnsi="inherit" w:cs="宋体"/>
          <w:kern w:val="36"/>
          <w:sz w:val="28"/>
          <w:szCs w:val="28"/>
        </w:rPr>
        <w:t>“</w:t>
      </w:r>
      <w:r>
        <w:rPr>
          <w:rFonts w:ascii="inherit" w:eastAsia="微软雅黑" w:hAnsi="inherit" w:cs="宋体" w:hint="eastAsia"/>
          <w:kern w:val="36"/>
          <w:sz w:val="28"/>
          <w:szCs w:val="28"/>
        </w:rPr>
        <w:t>艰难梭菌谷氨酸脱氢酶抗原及毒素检测试剂</w:t>
      </w:r>
      <w:r>
        <w:rPr>
          <w:rFonts w:ascii="inherit" w:eastAsia="微软雅黑" w:hAnsi="inherit" w:cs="宋体"/>
          <w:kern w:val="36"/>
          <w:sz w:val="28"/>
          <w:szCs w:val="28"/>
        </w:rPr>
        <w:t>、</w:t>
      </w:r>
      <w:r>
        <w:rPr>
          <w:rFonts w:ascii="inherit" w:eastAsia="微软雅黑" w:hAnsi="inherit" w:cs="宋体" w:hint="eastAsia"/>
          <w:kern w:val="36"/>
          <w:sz w:val="28"/>
          <w:szCs w:val="28"/>
        </w:rPr>
        <w:t>曲霉半乳甘露聚糖检测试剂、中性粒细胞明胶酶相关脂质运载蛋白检测试剂</w:t>
      </w:r>
      <w:r>
        <w:rPr>
          <w:rFonts w:ascii="inherit" w:eastAsia="微软雅黑" w:hAnsi="inherit" w:cs="宋体"/>
          <w:kern w:val="36"/>
          <w:sz w:val="28"/>
          <w:szCs w:val="28"/>
        </w:rPr>
        <w:t>”</w:t>
      </w:r>
      <w:r>
        <w:rPr>
          <w:rFonts w:ascii="inherit" w:eastAsia="微软雅黑" w:hAnsi="inherit" w:cs="宋体"/>
          <w:kern w:val="36"/>
          <w:sz w:val="28"/>
          <w:szCs w:val="28"/>
        </w:rPr>
        <w:t>供应商遴选</w:t>
      </w:r>
      <w:r>
        <w:rPr>
          <w:rFonts w:ascii="inherit" w:eastAsia="微软雅黑" w:hAnsi="inherit" w:cs="宋体" w:hint="eastAsia"/>
          <w:kern w:val="36"/>
          <w:sz w:val="28"/>
          <w:szCs w:val="28"/>
        </w:rPr>
        <w:t>文件</w:t>
      </w:r>
    </w:p>
    <w:p w:rsidR="005D1276" w:rsidRDefault="00FD20E8">
      <w:pPr>
        <w:widowControl/>
        <w:spacing w:line="504" w:lineRule="atLeast"/>
        <w:jc w:val="center"/>
        <w:outlineLvl w:val="0"/>
        <w:rPr>
          <w:rFonts w:ascii="inherit" w:eastAsia="微软雅黑" w:hAnsi="inherit" w:cs="宋体" w:hint="eastAsia"/>
          <w:kern w:val="36"/>
          <w:sz w:val="28"/>
          <w:szCs w:val="28"/>
        </w:rPr>
      </w:pPr>
      <w:r>
        <w:rPr>
          <w:rFonts w:ascii="inherit" w:eastAsia="微软雅黑" w:hAnsi="inherit" w:cs="宋体" w:hint="eastAsia"/>
          <w:kern w:val="36"/>
          <w:sz w:val="28"/>
          <w:szCs w:val="28"/>
        </w:rPr>
        <w:t>遴选编号：</w:t>
      </w:r>
      <w:r>
        <w:rPr>
          <w:rFonts w:ascii="inherit" w:eastAsia="微软雅黑" w:hAnsi="inherit" w:cs="宋体" w:hint="eastAsia"/>
          <w:kern w:val="36"/>
          <w:sz w:val="28"/>
          <w:szCs w:val="28"/>
        </w:rPr>
        <w:t>2020-ETLXSJ-005</w:t>
      </w:r>
    </w:p>
    <w:p w:rsidR="005D1276" w:rsidRDefault="00FD20E8">
      <w:pPr>
        <w:widowControl/>
        <w:spacing w:before="168" w:after="168"/>
        <w:ind w:firstLineChars="200" w:firstLine="480"/>
        <w:jc w:val="left"/>
        <w:rPr>
          <w:rFonts w:ascii="宋体" w:eastAsia="宋体" w:hAnsi="宋体" w:cs="宋体"/>
          <w:kern w:val="0"/>
          <w:sz w:val="24"/>
          <w:szCs w:val="24"/>
        </w:rPr>
      </w:pPr>
      <w:r>
        <w:rPr>
          <w:rFonts w:ascii="宋体" w:eastAsia="宋体" w:hAnsi="宋体" w:cs="宋体"/>
          <w:kern w:val="0"/>
          <w:sz w:val="24"/>
          <w:szCs w:val="24"/>
        </w:rPr>
        <w:t>上海市儿童医院</w:t>
      </w:r>
      <w:r>
        <w:rPr>
          <w:rFonts w:ascii="宋体" w:eastAsia="宋体" w:hAnsi="宋体" w:cs="宋体" w:hint="eastAsia"/>
          <w:kern w:val="0"/>
          <w:sz w:val="24"/>
          <w:szCs w:val="24"/>
        </w:rPr>
        <w:t>“艰难梭菌谷氨酸脱氢酶抗原及毒素检测试剂、曲霉半乳甘露聚糖检测试剂、中性粒细胞明胶酶相关脂质运载蛋白检测试剂”公开征询供应商，欢迎合格供应商前来参加遴选。届时我们将选出合适的产品供应商作为新供应商进行日常采购。</w:t>
      </w: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．适用情况：用于临床、检验、病理、筛查等医用试剂。</w:t>
      </w: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．项目名称：包件一：检验科：</w:t>
      </w:r>
      <w:r>
        <w:rPr>
          <w:rFonts w:asciiTheme="minorEastAsia" w:hAnsiTheme="minorEastAsia" w:hint="eastAsia"/>
          <w:sz w:val="24"/>
          <w:szCs w:val="24"/>
        </w:rPr>
        <w:t>艰难梭菌谷氨酸脱氢酶抗原及毒素检测试剂</w:t>
      </w:r>
    </w:p>
    <w:p w:rsidR="005D1276" w:rsidRDefault="00FD20E8">
      <w:pPr>
        <w:widowControl/>
        <w:wordWrap w:val="0"/>
        <w:spacing w:line="193" w:lineRule="atLeast"/>
        <w:ind w:firstLineChars="650" w:firstLine="1560"/>
        <w:rPr>
          <w:rFonts w:ascii="宋体" w:eastAsia="宋体" w:hAnsi="宋体" w:cs="宋体"/>
          <w:kern w:val="0"/>
          <w:sz w:val="24"/>
          <w:szCs w:val="24"/>
        </w:rPr>
      </w:pPr>
      <w:r>
        <w:rPr>
          <w:rFonts w:ascii="宋体" w:eastAsia="宋体" w:hAnsi="宋体" w:cs="宋体" w:hint="eastAsia"/>
          <w:kern w:val="0"/>
          <w:sz w:val="24"/>
          <w:szCs w:val="24"/>
        </w:rPr>
        <w:t>包件二：检验科：</w:t>
      </w:r>
      <w:r>
        <w:rPr>
          <w:rFonts w:asciiTheme="minorEastAsia" w:hAnsiTheme="minorEastAsia" w:hint="eastAsia"/>
          <w:sz w:val="24"/>
          <w:szCs w:val="24"/>
        </w:rPr>
        <w:t>曲霉半乳甘露聚糖检测试剂</w:t>
      </w: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包件三：检验科：</w:t>
      </w:r>
      <w:r>
        <w:rPr>
          <w:rFonts w:asciiTheme="minorEastAsia" w:hAnsiTheme="minorEastAsia" w:hint="eastAsia"/>
          <w:sz w:val="24"/>
          <w:szCs w:val="24"/>
        </w:rPr>
        <w:t>中性粒细胞明胶酶相关脂质运载蛋白检测试剂</w:t>
      </w: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．技术要求：</w:t>
      </w:r>
    </w:p>
    <w:p w:rsidR="005D1276" w:rsidRDefault="005D1276">
      <w:pPr>
        <w:widowControl/>
        <w:wordWrap w:val="0"/>
        <w:spacing w:line="193" w:lineRule="atLeast"/>
        <w:rPr>
          <w:rFonts w:ascii="宋体" w:eastAsia="宋体" w:hAnsi="宋体" w:cs="宋体"/>
          <w:kern w:val="0"/>
          <w:sz w:val="24"/>
          <w:szCs w:val="24"/>
        </w:rPr>
      </w:pPr>
    </w:p>
    <w:p w:rsidR="005D1276" w:rsidRDefault="00FD20E8">
      <w:pPr>
        <w:widowControl/>
        <w:wordWrap w:val="0"/>
        <w:spacing w:line="193" w:lineRule="atLeast"/>
        <w:rPr>
          <w:rFonts w:asciiTheme="minorEastAsia" w:hAnsiTheme="minorEastAsia"/>
          <w:sz w:val="24"/>
          <w:szCs w:val="24"/>
        </w:rPr>
      </w:pPr>
      <w:r>
        <w:rPr>
          <w:rFonts w:ascii="宋体" w:eastAsia="宋体" w:hAnsi="宋体" w:cs="宋体" w:hint="eastAsia"/>
          <w:kern w:val="0"/>
          <w:sz w:val="24"/>
          <w:szCs w:val="24"/>
        </w:rPr>
        <w:t>包件一：检验科：</w:t>
      </w:r>
      <w:r>
        <w:rPr>
          <w:rFonts w:asciiTheme="minorEastAsia" w:hAnsiTheme="minorEastAsia" w:hint="eastAsia"/>
          <w:sz w:val="24"/>
          <w:szCs w:val="24"/>
        </w:rPr>
        <w:t>艰难梭菌谷氨酸脱氢酶抗原及毒素检测试剂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5D1276">
        <w:trPr>
          <w:trHeight w:val="402"/>
        </w:trPr>
        <w:tc>
          <w:tcPr>
            <w:tcW w:w="1109" w:type="pct"/>
            <w:tcBorders>
              <w:bottom w:val="single" w:sz="4" w:space="0" w:color="auto"/>
            </w:tcBorders>
            <w:shd w:val="clear" w:color="auto" w:fill="auto"/>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项目使用要求</w:t>
            </w:r>
          </w:p>
        </w:tc>
      </w:tr>
      <w:tr w:rsidR="005D1276">
        <w:trPr>
          <w:trHeight w:val="1701"/>
        </w:trPr>
        <w:tc>
          <w:tcPr>
            <w:tcW w:w="1109" w:type="pct"/>
            <w:shd w:val="clear" w:color="000000" w:fill="auto"/>
            <w:noWrap/>
            <w:vAlign w:val="center"/>
          </w:tcPr>
          <w:p w:rsidR="005D1276" w:rsidRDefault="00FD20E8">
            <w:pPr>
              <w:rPr>
                <w:rFonts w:asciiTheme="minorEastAsia" w:hAnsiTheme="minorEastAsia" w:cs="宋体"/>
                <w:sz w:val="24"/>
                <w:szCs w:val="24"/>
              </w:rPr>
            </w:pPr>
            <w:r>
              <w:rPr>
                <w:rFonts w:asciiTheme="minorEastAsia" w:hAnsiTheme="minorEastAsia" w:hint="eastAsia"/>
                <w:sz w:val="24"/>
                <w:szCs w:val="24"/>
              </w:rPr>
              <w:t>艰难梭菌谷氨酸脱氢酶抗原及毒素检测试剂</w:t>
            </w:r>
          </w:p>
        </w:tc>
        <w:tc>
          <w:tcPr>
            <w:tcW w:w="3890" w:type="pct"/>
            <w:shd w:val="clear" w:color="000000" w:fill="auto"/>
            <w:noWrap/>
            <w:vAlign w:val="center"/>
          </w:tcPr>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）用于体外检测人体粪便样本中的艰难梭菌谷氨酸脱氢酶抗原和毒素</w:t>
            </w:r>
            <w:r>
              <w:rPr>
                <w:rFonts w:asciiTheme="minorEastAsia" w:hAnsiTheme="minorEastAsia" w:hint="eastAsia"/>
                <w:sz w:val="24"/>
                <w:szCs w:val="24"/>
              </w:rPr>
              <w:t>A</w:t>
            </w:r>
            <w:r>
              <w:rPr>
                <w:rFonts w:asciiTheme="minorEastAsia" w:hAnsiTheme="minorEastAsia" w:hint="eastAsia"/>
                <w:sz w:val="24"/>
                <w:szCs w:val="24"/>
              </w:rPr>
              <w:t>、毒素</w:t>
            </w:r>
            <w:r>
              <w:rPr>
                <w:rFonts w:asciiTheme="minorEastAsia" w:hAnsiTheme="minorEastAsia" w:hint="eastAsia"/>
                <w:sz w:val="24"/>
                <w:szCs w:val="24"/>
              </w:rPr>
              <w:t>B</w:t>
            </w:r>
            <w:r>
              <w:rPr>
                <w:rFonts w:asciiTheme="minorEastAsia" w:hAnsiTheme="minorEastAsia" w:hint="eastAsia"/>
                <w:sz w:val="24"/>
                <w:szCs w:val="24"/>
              </w:rPr>
              <w:t>。用于艰难梭菌的辅助诊断。</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）可进行艰难梭菌谷氨酸脱氢酶抗原及毒素单独检测；也可与其它指标进行组合，联合检测。</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）人体粪便样本需处理。</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）可直接在医院门急诊完成检测。</w:t>
            </w:r>
          </w:p>
          <w:p w:rsidR="005D1276" w:rsidRDefault="00FD20E8">
            <w:pPr>
              <w:spacing w:line="360" w:lineRule="auto"/>
              <w:rPr>
                <w:rFonts w:asciiTheme="minorEastAsia" w:hAnsiTheme="minorEastAsia"/>
                <w:sz w:val="24"/>
                <w:szCs w:val="24"/>
                <w:highlight w:val="yellow"/>
              </w:rPr>
            </w:pPr>
            <w:r>
              <w:rPr>
                <w:rFonts w:asciiTheme="minorEastAsia" w:hAnsiTheme="minorEastAsia" w:hint="eastAsia"/>
                <w:sz w:val="24"/>
                <w:szCs w:val="24"/>
              </w:rPr>
              <w:t>5</w:t>
            </w:r>
            <w:r>
              <w:rPr>
                <w:rFonts w:asciiTheme="minorEastAsia" w:hAnsiTheme="minorEastAsia" w:hint="eastAsia"/>
                <w:sz w:val="24"/>
                <w:szCs w:val="24"/>
              </w:rPr>
              <w:t>）检测需质量控制。</w:t>
            </w:r>
          </w:p>
        </w:tc>
      </w:tr>
      <w:tr w:rsidR="005D1276">
        <w:trPr>
          <w:trHeight w:val="926"/>
        </w:trPr>
        <w:tc>
          <w:tcPr>
            <w:tcW w:w="5000" w:type="pct"/>
            <w:gridSpan w:val="2"/>
            <w:shd w:val="clear" w:color="000000" w:fill="auto"/>
            <w:noWrap/>
            <w:vAlign w:val="center"/>
          </w:tcPr>
          <w:p w:rsidR="005D1276" w:rsidRDefault="00FD20E8">
            <w:pPr>
              <w:rPr>
                <w:rFonts w:asciiTheme="minorEastAsia" w:hAnsiTheme="minorEastAsia"/>
                <w:sz w:val="24"/>
                <w:szCs w:val="24"/>
              </w:rPr>
            </w:pPr>
            <w:r>
              <w:rPr>
                <w:rFonts w:asciiTheme="minorEastAsia" w:hAnsiTheme="minorEastAsia" w:hint="eastAsia"/>
                <w:sz w:val="24"/>
                <w:szCs w:val="24"/>
              </w:rPr>
              <w:t>备注：</w:t>
            </w:r>
            <w:r>
              <w:rPr>
                <w:rFonts w:ascii="Courier New" w:eastAsia="宋体" w:hAnsi="Courier New" w:cs="Courier New" w:hint="eastAsia"/>
                <w:kern w:val="0"/>
                <w:sz w:val="24"/>
                <w:szCs w:val="24"/>
              </w:rPr>
              <w:t>预估年使用量（</w:t>
            </w:r>
            <w:r>
              <w:rPr>
                <w:rFonts w:ascii="Courier New" w:eastAsia="宋体" w:hAnsi="Courier New" w:cs="Courier New" w:hint="eastAsia"/>
                <w:kern w:val="0"/>
                <w:sz w:val="24"/>
                <w:szCs w:val="24"/>
              </w:rPr>
              <w:t>450</w:t>
            </w:r>
            <w:r>
              <w:rPr>
                <w:rFonts w:ascii="Courier New" w:eastAsia="宋体" w:hAnsi="Courier New" w:cs="Courier New" w:hint="eastAsia"/>
                <w:kern w:val="0"/>
                <w:sz w:val="24"/>
                <w:szCs w:val="24"/>
              </w:rPr>
              <w:t>检测人份）</w:t>
            </w:r>
            <w:r>
              <w:rPr>
                <w:rFonts w:asciiTheme="minorEastAsia" w:hAnsiTheme="minorEastAsia" w:hint="eastAsia"/>
                <w:sz w:val="24"/>
                <w:szCs w:val="24"/>
              </w:rPr>
              <w:t>。</w:t>
            </w:r>
          </w:p>
        </w:tc>
      </w:tr>
    </w:tbl>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、提供产品清单，包括产品信息和报价。</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）产品报价，须包含所提供产品的采购、运输、保险、税收、配送服务等一切费用，采购方不再承担额外费用。报价信息包括单人份报价（即试剂、试剂盒、</w:t>
      </w:r>
      <w:r>
        <w:rPr>
          <w:rFonts w:asciiTheme="minorEastAsia" w:hAnsiTheme="minorEastAsia" w:hint="eastAsia"/>
          <w:sz w:val="24"/>
          <w:szCs w:val="24"/>
        </w:rPr>
        <w:lastRenderedPageBreak/>
        <w:t>校准品、质控品、辅助品等所有产品完成该检测所需成本）、试剂对应检测项目名称及收费价格信息、单人份价格</w:t>
      </w:r>
      <w:r>
        <w:rPr>
          <w:rFonts w:asciiTheme="minorEastAsia" w:hAnsiTheme="minorEastAsia" w:hint="eastAsia"/>
          <w:sz w:val="24"/>
          <w:szCs w:val="24"/>
        </w:rPr>
        <w:t>/</w:t>
      </w:r>
      <w:r>
        <w:rPr>
          <w:rFonts w:asciiTheme="minorEastAsia" w:hAnsiTheme="minorEastAsia" w:hint="eastAsia"/>
          <w:sz w:val="24"/>
          <w:szCs w:val="24"/>
        </w:rPr>
        <w:t>项目收费价格、税率等。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、提供本市三级公立医院试剂价格发票复印件。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、试剂价格</w:t>
      </w:r>
      <w:r>
        <w:rPr>
          <w:rFonts w:asciiTheme="minorEastAsia" w:hAnsiTheme="minorEastAsia" w:hint="eastAsia"/>
          <w:sz w:val="24"/>
          <w:szCs w:val="24"/>
        </w:rPr>
        <w:t>5</w:t>
      </w:r>
      <w:r>
        <w:rPr>
          <w:rFonts w:asciiTheme="minorEastAsia" w:hAnsiTheme="minorEastAsia" w:hint="eastAsia"/>
          <w:sz w:val="24"/>
          <w:szCs w:val="24"/>
        </w:rPr>
        <w:t>年内不得上涨；但受收费政策、新技术发展、应用规模、竞争产品、同行比照等因素影响，应配合价格评估并及时对价格下调。</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、提供产品资证、相关说明书、存储要求、供应包装与标签等文件。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所有产品（包括试剂、试剂盒、校准品、质控品、辅助品等）的文件资料必须真实有效，包括但不限于：营业执照、经营许可证、生产许可证、代理授权文件、医疗器械注册证、第一类医疗器械备案凭证、说明书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）进口产品，须同时提供原版与中文的相关说明书。</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、接到院方通知后保证</w:t>
      </w:r>
      <w:r>
        <w:rPr>
          <w:rFonts w:asciiTheme="minorEastAsia" w:hAnsiTheme="minorEastAsia" w:hint="eastAsia"/>
          <w:sz w:val="24"/>
          <w:szCs w:val="24"/>
        </w:rPr>
        <w:t>24</w:t>
      </w:r>
      <w:r>
        <w:rPr>
          <w:rFonts w:asciiTheme="minorEastAsia" w:hAnsiTheme="minorEastAsia" w:hint="eastAsia"/>
          <w:sz w:val="24"/>
          <w:szCs w:val="24"/>
        </w:rPr>
        <w:t>小时内配送到达服务，保障临床需求。</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、提供的产品需符合国家关于质量、运输、存储、安全的规定与要求，并通过实验室质量管理要求的相关性能验证。</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、提供完善的培训、指导等技术支持，保障临床应用。</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、提供完善的应急预案，以保证出现突发或意</w:t>
      </w:r>
      <w:r>
        <w:rPr>
          <w:rFonts w:asciiTheme="minorEastAsia" w:hAnsiTheme="minorEastAsia" w:hint="eastAsia"/>
          <w:sz w:val="24"/>
          <w:szCs w:val="24"/>
        </w:rPr>
        <w:t>外情况时，不影响院方的正常工作。应急预案应包括：产品的应急、物流的应急等。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、保障产品质量并及时供应，并接受院方因为临床需求变更、产品升级及其它质量、价格等变化而提出的服务期结束要求。</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、院方在实际使用过程中，若发现无效产品，或出现产品与医疗器械注册证等相关证明文件的信息不相符的情况，供应商须无偿补足损耗并承担相应责任。</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、院方在实际使用过程中，若发现有不合格产品，供应商须对所有剩余产品进行无条件更换。</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、供应商所供货物自用户验收之日起计算，剩余有效期要求≥</w:t>
      </w:r>
      <w:r>
        <w:rPr>
          <w:rFonts w:asciiTheme="minorEastAsia" w:hAnsiTheme="minorEastAsia" w:hint="eastAsia"/>
          <w:sz w:val="24"/>
          <w:szCs w:val="24"/>
        </w:rPr>
        <w:t>6</w:t>
      </w:r>
      <w:r>
        <w:rPr>
          <w:rFonts w:asciiTheme="minorEastAsia" w:hAnsiTheme="minorEastAsia" w:hint="eastAsia"/>
          <w:sz w:val="24"/>
          <w:szCs w:val="24"/>
        </w:rPr>
        <w:t>个月；对有效期≤</w:t>
      </w:r>
      <w:r>
        <w:rPr>
          <w:rFonts w:asciiTheme="minorEastAsia" w:hAnsiTheme="minorEastAsia" w:hint="eastAsia"/>
          <w:sz w:val="24"/>
          <w:szCs w:val="24"/>
        </w:rPr>
        <w:t>6</w:t>
      </w:r>
      <w:r>
        <w:rPr>
          <w:rFonts w:asciiTheme="minorEastAsia" w:hAnsiTheme="minorEastAsia" w:hint="eastAsia"/>
          <w:sz w:val="24"/>
          <w:szCs w:val="24"/>
        </w:rPr>
        <w:t>个月的货物，供应</w:t>
      </w:r>
      <w:r>
        <w:rPr>
          <w:rFonts w:asciiTheme="minorEastAsia" w:hAnsiTheme="minorEastAsia" w:hint="eastAsia"/>
          <w:sz w:val="24"/>
          <w:szCs w:val="24"/>
        </w:rPr>
        <w:t>商须在产品有效期内提供无条件更换服务。</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、积极配合院方完成相关质控工作。</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、产品在上海市临检中心室间质控检测中出现不合格的，院方有权废除其中选资格，结束其服务，且由此产生的费用由供应商承担。</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15</w:t>
      </w:r>
      <w:r>
        <w:rPr>
          <w:rFonts w:asciiTheme="minorEastAsia" w:hAnsiTheme="minorEastAsia" w:hint="eastAsia"/>
          <w:sz w:val="24"/>
          <w:szCs w:val="24"/>
        </w:rPr>
        <w:t>、若因产品质量问题或技术支持不够完善，引起的患者伤害及一切不良后果，供应商将承担由此引发的全部法律责任及经济赔偿。</w:t>
      </w:r>
    </w:p>
    <w:p w:rsidR="005D1276" w:rsidRDefault="005D1276">
      <w:pPr>
        <w:spacing w:line="300" w:lineRule="auto"/>
        <w:rPr>
          <w:rFonts w:asciiTheme="minorEastAsia" w:hAnsiTheme="minorEastAsia"/>
          <w:sz w:val="24"/>
          <w:szCs w:val="24"/>
        </w:rPr>
      </w:pPr>
    </w:p>
    <w:p w:rsidR="005D1276" w:rsidRDefault="005D1276">
      <w:pPr>
        <w:spacing w:line="300" w:lineRule="auto"/>
        <w:rPr>
          <w:rFonts w:asciiTheme="minorEastAsia" w:hAnsiTheme="minorEastAsia"/>
          <w:sz w:val="24"/>
          <w:szCs w:val="24"/>
        </w:rPr>
      </w:pPr>
    </w:p>
    <w:p w:rsidR="005D1276" w:rsidRDefault="005D1276">
      <w:pPr>
        <w:spacing w:line="300" w:lineRule="auto"/>
        <w:rPr>
          <w:rFonts w:asciiTheme="minorEastAsia" w:hAnsiTheme="minorEastAsia"/>
          <w:sz w:val="24"/>
          <w:szCs w:val="24"/>
        </w:rPr>
      </w:pPr>
    </w:p>
    <w:p w:rsidR="005D1276" w:rsidRDefault="005D1276">
      <w:pPr>
        <w:spacing w:line="300" w:lineRule="auto"/>
        <w:rPr>
          <w:rFonts w:asciiTheme="minorEastAsia" w:hAnsiTheme="minorEastAsia"/>
          <w:sz w:val="24"/>
          <w:szCs w:val="24"/>
        </w:rPr>
      </w:pPr>
    </w:p>
    <w:p w:rsidR="005D1276" w:rsidRDefault="005D1276">
      <w:pPr>
        <w:spacing w:line="300" w:lineRule="auto"/>
        <w:rPr>
          <w:rFonts w:asciiTheme="minorEastAsia" w:hAnsiTheme="minorEastAsia"/>
          <w:sz w:val="24"/>
          <w:szCs w:val="24"/>
        </w:rPr>
      </w:pPr>
    </w:p>
    <w:p w:rsidR="005D1276" w:rsidRDefault="005D1276">
      <w:pPr>
        <w:spacing w:line="300" w:lineRule="auto"/>
        <w:rPr>
          <w:rFonts w:asciiTheme="minorEastAsia" w:hAnsiTheme="minorEastAsia"/>
          <w:sz w:val="24"/>
          <w:szCs w:val="24"/>
        </w:rPr>
      </w:pP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lastRenderedPageBreak/>
        <w:t>包件二：检验科：</w:t>
      </w:r>
      <w:r>
        <w:rPr>
          <w:rFonts w:asciiTheme="minorEastAsia" w:hAnsiTheme="minorEastAsia" w:hint="eastAsia"/>
          <w:sz w:val="24"/>
          <w:szCs w:val="24"/>
        </w:rPr>
        <w:t>曲霉半乳甘露聚糖检测试剂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5D1276">
        <w:trPr>
          <w:trHeight w:val="402"/>
        </w:trPr>
        <w:tc>
          <w:tcPr>
            <w:tcW w:w="1109" w:type="pct"/>
            <w:tcBorders>
              <w:bottom w:val="single" w:sz="4" w:space="0" w:color="auto"/>
            </w:tcBorders>
            <w:shd w:val="clear" w:color="auto" w:fill="auto"/>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项目使用要求</w:t>
            </w:r>
          </w:p>
        </w:tc>
      </w:tr>
      <w:tr w:rsidR="005D1276">
        <w:trPr>
          <w:trHeight w:val="1701"/>
        </w:trPr>
        <w:tc>
          <w:tcPr>
            <w:tcW w:w="1109" w:type="pct"/>
            <w:shd w:val="clear" w:color="000000" w:fill="auto"/>
            <w:noWrap/>
            <w:vAlign w:val="center"/>
          </w:tcPr>
          <w:p w:rsidR="005D1276" w:rsidRDefault="00FD20E8">
            <w:pPr>
              <w:rPr>
                <w:rFonts w:asciiTheme="minorEastAsia" w:hAnsiTheme="minorEastAsia" w:cs="宋体"/>
                <w:sz w:val="24"/>
                <w:szCs w:val="24"/>
              </w:rPr>
            </w:pPr>
            <w:r>
              <w:rPr>
                <w:rFonts w:asciiTheme="minorEastAsia" w:hAnsiTheme="minorEastAsia" w:hint="eastAsia"/>
                <w:sz w:val="24"/>
                <w:szCs w:val="24"/>
              </w:rPr>
              <w:t>曲霉半乳甘露聚糖检测试剂</w:t>
            </w:r>
          </w:p>
        </w:tc>
        <w:tc>
          <w:tcPr>
            <w:tcW w:w="3890" w:type="pct"/>
            <w:shd w:val="clear" w:color="000000" w:fill="auto"/>
            <w:noWrap/>
            <w:vAlign w:val="center"/>
          </w:tcPr>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）用于体外检测人体血清中的曲霉半乳甘露聚糖。用于诊断侵袭性曲霉病。</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）可进行半乳甘露聚糖单独检测；也可与其它指标进行组合，联合检测。</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）人体血清样本需处理。</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）可在酶标仪上完成检测。</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）检测需质量控制。</w:t>
            </w:r>
          </w:p>
        </w:tc>
      </w:tr>
      <w:tr w:rsidR="005D1276">
        <w:trPr>
          <w:trHeight w:val="839"/>
        </w:trPr>
        <w:tc>
          <w:tcPr>
            <w:tcW w:w="5000" w:type="pct"/>
            <w:gridSpan w:val="2"/>
            <w:shd w:val="clear" w:color="000000" w:fill="auto"/>
            <w:noWrap/>
            <w:vAlign w:val="center"/>
          </w:tcPr>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备注：</w:t>
            </w:r>
            <w:r>
              <w:rPr>
                <w:rFonts w:ascii="Courier New" w:eastAsia="宋体" w:hAnsi="Courier New" w:cs="Courier New" w:hint="eastAsia"/>
                <w:kern w:val="0"/>
                <w:sz w:val="24"/>
                <w:szCs w:val="24"/>
              </w:rPr>
              <w:t>预估年使用量（</w:t>
            </w:r>
            <w:r>
              <w:rPr>
                <w:rFonts w:ascii="Courier New" w:eastAsia="宋体" w:hAnsi="Courier New" w:cs="Courier New" w:hint="eastAsia"/>
                <w:kern w:val="0"/>
                <w:sz w:val="24"/>
                <w:szCs w:val="24"/>
              </w:rPr>
              <w:t>1000</w:t>
            </w:r>
            <w:r>
              <w:rPr>
                <w:rFonts w:ascii="Courier New" w:eastAsia="宋体" w:hAnsi="Courier New" w:cs="Courier New" w:hint="eastAsia"/>
                <w:kern w:val="0"/>
                <w:sz w:val="24"/>
                <w:szCs w:val="24"/>
              </w:rPr>
              <w:t>检测人份）</w:t>
            </w:r>
            <w:r>
              <w:rPr>
                <w:rFonts w:asciiTheme="minorEastAsia" w:hAnsiTheme="minorEastAsia" w:hint="eastAsia"/>
                <w:sz w:val="24"/>
                <w:szCs w:val="24"/>
              </w:rPr>
              <w:t>。</w:t>
            </w:r>
          </w:p>
        </w:tc>
      </w:tr>
    </w:tbl>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、提供产品清单，包括产品信息和报价。</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w:t>
      </w:r>
      <w:r>
        <w:rPr>
          <w:rFonts w:asciiTheme="minorEastAsia" w:hAnsiTheme="minorEastAsia" w:hint="eastAsia"/>
          <w:sz w:val="24"/>
          <w:szCs w:val="24"/>
        </w:rPr>
        <w:t>/</w:t>
      </w:r>
      <w:r>
        <w:rPr>
          <w:rFonts w:asciiTheme="minorEastAsia" w:hAnsiTheme="minorEastAsia" w:hint="eastAsia"/>
          <w:sz w:val="24"/>
          <w:szCs w:val="24"/>
        </w:rPr>
        <w:t>项目收费价格、税率等。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、提供本市三级公立医院试剂价格发票复印件。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、试剂价格</w:t>
      </w:r>
      <w:r>
        <w:rPr>
          <w:rFonts w:asciiTheme="minorEastAsia" w:hAnsiTheme="minorEastAsia" w:hint="eastAsia"/>
          <w:sz w:val="24"/>
          <w:szCs w:val="24"/>
        </w:rPr>
        <w:t>5</w:t>
      </w:r>
      <w:r>
        <w:rPr>
          <w:rFonts w:asciiTheme="minorEastAsia" w:hAnsiTheme="minorEastAsia" w:hint="eastAsia"/>
          <w:sz w:val="24"/>
          <w:szCs w:val="24"/>
        </w:rPr>
        <w:t>年内不得上涨；但受收费政策、新技术发展、应用规模、竞争产品、同行比照等因素影响，应配合价格评估并及时对价格下调。</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、提供产品资证、相关说明书、存储要求、供应包装与标签等文件。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所有产品（包括试剂、试剂盒、校准品、质控品、辅助品等）的文件资料必须真实有效，包括但不限于：营业执照、经营许可证、生产许可证、代理授权文件、医疗器械注册证、第一类医疗器械备案凭证、说明书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）进口产品，须同时提供原版与中文的相关说明书。</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、接到院方通知后保证</w:t>
      </w:r>
      <w:r>
        <w:rPr>
          <w:rFonts w:asciiTheme="minorEastAsia" w:hAnsiTheme="minorEastAsia" w:hint="eastAsia"/>
          <w:sz w:val="24"/>
          <w:szCs w:val="24"/>
        </w:rPr>
        <w:t>24</w:t>
      </w:r>
      <w:r>
        <w:rPr>
          <w:rFonts w:asciiTheme="minorEastAsia" w:hAnsiTheme="minorEastAsia" w:hint="eastAsia"/>
          <w:sz w:val="24"/>
          <w:szCs w:val="24"/>
        </w:rPr>
        <w:t>小时内配送到达服务，保障临床需求。</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、提供的产品需符合国家关于质量、运输、存储、安全的规定与要求，并通过实验室质量管理要求的相关性能验证。</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、提供完善的培训、指导等技术支持，保障临床应用。</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、提供完善的应急预案，以保证出现突发或意</w:t>
      </w:r>
      <w:r>
        <w:rPr>
          <w:rFonts w:asciiTheme="minorEastAsia" w:hAnsiTheme="minorEastAsia" w:hint="eastAsia"/>
          <w:sz w:val="24"/>
          <w:szCs w:val="24"/>
        </w:rPr>
        <w:t>外情况时，不影响院方的正常工作。</w:t>
      </w:r>
    </w:p>
    <w:p w:rsidR="005D1276" w:rsidRDefault="00FD20E8">
      <w:pPr>
        <w:widowControl/>
        <w:wordWrap w:val="0"/>
        <w:spacing w:line="193" w:lineRule="atLeast"/>
        <w:rPr>
          <w:rFonts w:ascii="宋体" w:eastAsia="宋体" w:hAnsi="宋体" w:cs="宋体"/>
          <w:kern w:val="0"/>
          <w:sz w:val="24"/>
          <w:szCs w:val="24"/>
        </w:rPr>
      </w:pPr>
      <w:r>
        <w:rPr>
          <w:rFonts w:ascii="宋体" w:eastAsia="宋体" w:hAnsi="宋体" w:cs="宋体" w:hint="eastAsia"/>
          <w:kern w:val="0"/>
          <w:sz w:val="24"/>
          <w:szCs w:val="24"/>
        </w:rPr>
        <w:lastRenderedPageBreak/>
        <w:t>包件三：检验科：</w:t>
      </w:r>
      <w:r>
        <w:rPr>
          <w:rFonts w:asciiTheme="minorEastAsia" w:hAnsiTheme="minorEastAsia" w:hint="eastAsia"/>
          <w:sz w:val="24"/>
          <w:szCs w:val="24"/>
        </w:rPr>
        <w:t>中性粒细胞明胶酶相关脂质运载蛋白检测试剂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5D1276">
        <w:trPr>
          <w:trHeight w:val="402"/>
        </w:trPr>
        <w:tc>
          <w:tcPr>
            <w:tcW w:w="1109" w:type="pct"/>
            <w:tcBorders>
              <w:bottom w:val="single" w:sz="4" w:space="0" w:color="auto"/>
            </w:tcBorders>
            <w:shd w:val="clear" w:color="auto" w:fill="auto"/>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5D1276" w:rsidRDefault="00FD20E8">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项目使用要求</w:t>
            </w:r>
          </w:p>
        </w:tc>
      </w:tr>
      <w:tr w:rsidR="005D1276">
        <w:trPr>
          <w:trHeight w:val="1701"/>
        </w:trPr>
        <w:tc>
          <w:tcPr>
            <w:tcW w:w="1109" w:type="pct"/>
            <w:shd w:val="clear" w:color="000000" w:fill="auto"/>
            <w:noWrap/>
            <w:vAlign w:val="center"/>
          </w:tcPr>
          <w:p w:rsidR="005D1276" w:rsidRDefault="00FD20E8">
            <w:pPr>
              <w:rPr>
                <w:rFonts w:asciiTheme="minorEastAsia" w:hAnsiTheme="minorEastAsia" w:cs="宋体"/>
                <w:sz w:val="24"/>
                <w:szCs w:val="24"/>
              </w:rPr>
            </w:pPr>
            <w:r>
              <w:rPr>
                <w:rFonts w:asciiTheme="minorEastAsia" w:hAnsiTheme="minorEastAsia" w:hint="eastAsia"/>
                <w:sz w:val="24"/>
                <w:szCs w:val="24"/>
              </w:rPr>
              <w:t>中性粒细胞明胶酶相关脂质运载蛋白检测试剂</w:t>
            </w:r>
          </w:p>
        </w:tc>
        <w:tc>
          <w:tcPr>
            <w:tcW w:w="3890" w:type="pct"/>
            <w:shd w:val="clear" w:color="000000" w:fill="auto"/>
            <w:noWrap/>
            <w:vAlign w:val="center"/>
          </w:tcPr>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）用于体外检测人体血浆或尿液中的中性粒细胞明胶酶相关脂质运载蛋白的含量。用于肾功能损伤早期诊断，协助临床辅助诊断肾脏疾病。</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）可进行中性粒细胞明胶酶相关脂质运载蛋白单独检测；也可与其它指标进行组合，联合检测。</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）人体血浆或尿液样本需处理。</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）可在生化分析仪上完成检测。</w:t>
            </w:r>
          </w:p>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）检测需质量控制。</w:t>
            </w:r>
          </w:p>
        </w:tc>
      </w:tr>
      <w:tr w:rsidR="005D1276">
        <w:trPr>
          <w:trHeight w:val="677"/>
        </w:trPr>
        <w:tc>
          <w:tcPr>
            <w:tcW w:w="5000" w:type="pct"/>
            <w:gridSpan w:val="2"/>
            <w:shd w:val="clear" w:color="000000" w:fill="auto"/>
            <w:noWrap/>
            <w:vAlign w:val="center"/>
          </w:tcPr>
          <w:p w:rsidR="005D1276" w:rsidRDefault="00FD20E8">
            <w:pPr>
              <w:spacing w:line="360" w:lineRule="auto"/>
              <w:rPr>
                <w:rFonts w:asciiTheme="minorEastAsia" w:hAnsiTheme="minorEastAsia"/>
                <w:sz w:val="24"/>
                <w:szCs w:val="24"/>
              </w:rPr>
            </w:pPr>
            <w:r>
              <w:rPr>
                <w:rFonts w:asciiTheme="minorEastAsia" w:hAnsiTheme="minorEastAsia" w:hint="eastAsia"/>
                <w:sz w:val="24"/>
                <w:szCs w:val="24"/>
              </w:rPr>
              <w:t>备注：</w:t>
            </w:r>
            <w:r>
              <w:rPr>
                <w:rFonts w:ascii="Courier New" w:eastAsia="宋体" w:hAnsi="Courier New" w:cs="Courier New" w:hint="eastAsia"/>
                <w:kern w:val="0"/>
                <w:sz w:val="24"/>
                <w:szCs w:val="24"/>
              </w:rPr>
              <w:t>预估年使用量（</w:t>
            </w:r>
            <w:r>
              <w:rPr>
                <w:rFonts w:ascii="Courier New" w:eastAsia="宋体" w:hAnsi="Courier New" w:cs="Courier New" w:hint="eastAsia"/>
                <w:kern w:val="0"/>
                <w:sz w:val="24"/>
                <w:szCs w:val="24"/>
              </w:rPr>
              <w:t>1000</w:t>
            </w:r>
            <w:r>
              <w:rPr>
                <w:rFonts w:ascii="Courier New" w:eastAsia="宋体" w:hAnsi="Courier New" w:cs="Courier New" w:hint="eastAsia"/>
                <w:kern w:val="0"/>
                <w:sz w:val="24"/>
                <w:szCs w:val="24"/>
              </w:rPr>
              <w:t>检测人份）</w:t>
            </w:r>
            <w:r>
              <w:rPr>
                <w:rFonts w:asciiTheme="minorEastAsia" w:hAnsiTheme="minorEastAsia" w:hint="eastAsia"/>
                <w:sz w:val="24"/>
                <w:szCs w:val="24"/>
              </w:rPr>
              <w:t>。</w:t>
            </w:r>
          </w:p>
        </w:tc>
      </w:tr>
    </w:tbl>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、提供产品清单，包括产品信息和报价。</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）产品报价，按照所提供的中性粒细胞明胶酶相关脂质运载蛋白（</w:t>
      </w:r>
      <w:r>
        <w:rPr>
          <w:rFonts w:asciiTheme="minorEastAsia" w:hAnsiTheme="minorEastAsia" w:hint="eastAsia"/>
          <w:sz w:val="24"/>
          <w:szCs w:val="24"/>
        </w:rPr>
        <w:t>NGAL</w:t>
      </w:r>
      <w:r>
        <w:rPr>
          <w:rFonts w:asciiTheme="minorEastAsia" w:hAnsiTheme="minorEastAsia" w:hint="eastAsia"/>
          <w:sz w:val="24"/>
          <w:szCs w:val="24"/>
        </w:rPr>
        <w:t>）测定项目进行报价，该报价须包含所提供产品的采购、运输、保险、税收、配送服务等一切费用，采购方不再承担额外费用。报价信息包括单人份报价（即试剂、试剂盒、校准品、质控品、辅助品等所</w:t>
      </w:r>
      <w:r>
        <w:rPr>
          <w:rFonts w:asciiTheme="minorEastAsia" w:hAnsiTheme="minorEastAsia" w:hint="eastAsia"/>
          <w:sz w:val="24"/>
          <w:szCs w:val="24"/>
        </w:rPr>
        <w:t>有产品完成该检测所需成本）、试剂对应检测项目名称及收费价格信息、单人份价格</w:t>
      </w:r>
      <w:r>
        <w:rPr>
          <w:rFonts w:asciiTheme="minorEastAsia" w:hAnsiTheme="minorEastAsia" w:hint="eastAsia"/>
          <w:sz w:val="24"/>
          <w:szCs w:val="24"/>
        </w:rPr>
        <w:t>/</w:t>
      </w:r>
      <w:r>
        <w:rPr>
          <w:rFonts w:asciiTheme="minorEastAsia" w:hAnsiTheme="minorEastAsia" w:hint="eastAsia"/>
          <w:sz w:val="24"/>
          <w:szCs w:val="24"/>
        </w:rPr>
        <w:t>项目收费价格、税率等。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、提供本市三级公立医院试剂价格发票复印件。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、试剂价格</w:t>
      </w:r>
      <w:r>
        <w:rPr>
          <w:rFonts w:asciiTheme="minorEastAsia" w:hAnsiTheme="minorEastAsia" w:hint="eastAsia"/>
          <w:sz w:val="24"/>
          <w:szCs w:val="24"/>
        </w:rPr>
        <w:t>5</w:t>
      </w:r>
      <w:r>
        <w:rPr>
          <w:rFonts w:asciiTheme="minorEastAsia" w:hAnsiTheme="minorEastAsia" w:hint="eastAsia"/>
          <w:sz w:val="24"/>
          <w:szCs w:val="24"/>
        </w:rPr>
        <w:t>年内不得上涨；但受收费政策、新技术发展、应用规模、竞争产品、同行比照等因素影响，应配合价格评估并及时对价格下调。</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、提供产品资证、相关说明书、存储要求、供应包装与标签等文件。</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）所有产品（包括试剂、试剂盒、校准品、质控品、辅助品等）的文件资料必须真实有效，包括但不限于：营业执照、经营许可证、生产许可证、代理授权文件、医疗器械注册证、第一类医疗器</w:t>
      </w:r>
      <w:r>
        <w:rPr>
          <w:rFonts w:asciiTheme="minorEastAsia" w:hAnsiTheme="minorEastAsia" w:hint="eastAsia"/>
          <w:sz w:val="24"/>
          <w:szCs w:val="24"/>
        </w:rPr>
        <w:t>械备案凭证、说明书等。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）进口产品，须同时提供原版与中文的相关说明书。</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、接到院方通知后保证</w:t>
      </w:r>
      <w:r>
        <w:rPr>
          <w:rFonts w:asciiTheme="minorEastAsia" w:hAnsiTheme="minorEastAsia" w:hint="eastAsia"/>
          <w:sz w:val="24"/>
          <w:szCs w:val="24"/>
        </w:rPr>
        <w:t>24</w:t>
      </w:r>
      <w:r>
        <w:rPr>
          <w:rFonts w:asciiTheme="minorEastAsia" w:hAnsiTheme="minorEastAsia" w:hint="eastAsia"/>
          <w:sz w:val="24"/>
          <w:szCs w:val="24"/>
        </w:rPr>
        <w:t>小时内配送到达服务，保障临床需求。</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、提供的产品需符合国家关于质量、运输、存储、安全的规定与要求，并通过实验室质量管理要求的相关性能验证。</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、提供完善的培训、指导等技术支持，保障临床应用。</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lastRenderedPageBreak/>
        <w:t>8</w:t>
      </w:r>
      <w:r>
        <w:rPr>
          <w:rFonts w:asciiTheme="minorEastAsia" w:hAnsiTheme="minorEastAsia" w:hint="eastAsia"/>
          <w:sz w:val="24"/>
          <w:szCs w:val="24"/>
        </w:rPr>
        <w:t>、提供完善的应急预案，以保证出现突发或意外情况时，不影响院方的正常工作。应急预案应包括：产品的应急、物流的应急等。</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、保障产品质量并及时供应，并接受院方因为临床需求变更、产品升级及其它质量、价格等变化而提出的服务</w:t>
      </w:r>
      <w:r>
        <w:rPr>
          <w:rFonts w:asciiTheme="minorEastAsia" w:hAnsiTheme="minorEastAsia" w:hint="eastAsia"/>
          <w:sz w:val="24"/>
          <w:szCs w:val="24"/>
        </w:rPr>
        <w:t>期结束要求。</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hint="eastAsia"/>
          <w:sz w:val="24"/>
          <w:szCs w:val="24"/>
        </w:rPr>
        <w:t>、院方在实际使用过程中，若发现无效产品，或出现产品与医疗器械注册证等相关证明文件的信息不相符的情况，供应商须无偿补足损耗并承担相应责任。</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hint="eastAsia"/>
          <w:sz w:val="24"/>
          <w:szCs w:val="24"/>
        </w:rPr>
        <w:t>、院方在实际使用过程中，若发现有不合格产品，供应商须对所有剩余产品进行无条件更换。</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12</w:t>
      </w:r>
      <w:r>
        <w:rPr>
          <w:rFonts w:asciiTheme="minorEastAsia" w:hAnsiTheme="minorEastAsia" w:hint="eastAsia"/>
          <w:sz w:val="24"/>
          <w:szCs w:val="24"/>
        </w:rPr>
        <w:t>、供应商所供货物自用户验收之日起计算，剩余有效期要求≥</w:t>
      </w:r>
      <w:r>
        <w:rPr>
          <w:rFonts w:asciiTheme="minorEastAsia" w:hAnsiTheme="minorEastAsia" w:hint="eastAsia"/>
          <w:sz w:val="24"/>
          <w:szCs w:val="24"/>
        </w:rPr>
        <w:t>6</w:t>
      </w:r>
      <w:r>
        <w:rPr>
          <w:rFonts w:asciiTheme="minorEastAsia" w:hAnsiTheme="minorEastAsia" w:hint="eastAsia"/>
          <w:sz w:val="24"/>
          <w:szCs w:val="24"/>
        </w:rPr>
        <w:t>个月；对有效期≤</w:t>
      </w:r>
      <w:r>
        <w:rPr>
          <w:rFonts w:asciiTheme="minorEastAsia" w:hAnsiTheme="minorEastAsia" w:hint="eastAsia"/>
          <w:sz w:val="24"/>
          <w:szCs w:val="24"/>
        </w:rPr>
        <w:t>6</w:t>
      </w:r>
      <w:r>
        <w:rPr>
          <w:rFonts w:asciiTheme="minorEastAsia" w:hAnsiTheme="minorEastAsia" w:hint="eastAsia"/>
          <w:sz w:val="24"/>
          <w:szCs w:val="24"/>
        </w:rPr>
        <w:t>个月的货物，供应商须在产品有效期内提供无条件更换服务。</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13</w:t>
      </w:r>
      <w:r>
        <w:rPr>
          <w:rFonts w:asciiTheme="minorEastAsia" w:hAnsiTheme="minorEastAsia" w:hint="eastAsia"/>
          <w:sz w:val="24"/>
          <w:szCs w:val="24"/>
        </w:rPr>
        <w:t>、积极配合院方完成相关质控工作。</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14</w:t>
      </w:r>
      <w:r>
        <w:rPr>
          <w:rFonts w:asciiTheme="minorEastAsia" w:hAnsiTheme="minorEastAsia" w:hint="eastAsia"/>
          <w:sz w:val="24"/>
          <w:szCs w:val="24"/>
        </w:rPr>
        <w:t>、产品在上海市临检中心室间质控检测中出现不合格的，院方有权废除其中选资格，结束其服务，且由此</w:t>
      </w:r>
      <w:r>
        <w:rPr>
          <w:rFonts w:asciiTheme="minorEastAsia" w:hAnsiTheme="minorEastAsia" w:hint="eastAsia"/>
          <w:sz w:val="24"/>
          <w:szCs w:val="24"/>
        </w:rPr>
        <w:t>产生的费用由供应商承担。</w:t>
      </w:r>
    </w:p>
    <w:p w:rsidR="005D1276" w:rsidRDefault="00FD20E8">
      <w:pPr>
        <w:spacing w:line="300" w:lineRule="auto"/>
        <w:rPr>
          <w:rFonts w:asciiTheme="minorEastAsia" w:hAnsiTheme="minorEastAsia"/>
          <w:sz w:val="24"/>
          <w:szCs w:val="24"/>
        </w:rPr>
      </w:pPr>
      <w:r>
        <w:rPr>
          <w:rFonts w:asciiTheme="minorEastAsia" w:hAnsiTheme="minorEastAsia" w:hint="eastAsia"/>
          <w:sz w:val="24"/>
          <w:szCs w:val="24"/>
        </w:rPr>
        <w:t>15</w:t>
      </w:r>
      <w:r>
        <w:rPr>
          <w:rFonts w:asciiTheme="minorEastAsia" w:hAnsiTheme="minorEastAsia" w:hint="eastAsia"/>
          <w:sz w:val="24"/>
          <w:szCs w:val="24"/>
        </w:rPr>
        <w:t>、若因产品质量问题或技术支持不够完善，引起的患者伤害及一切不良后果，供应商将承担由此引发的全部法律责任及经济赔偿。</w:t>
      </w:r>
    </w:p>
    <w:p w:rsidR="005D1276" w:rsidRDefault="005D1276">
      <w:pPr>
        <w:widowControl/>
        <w:wordWrap w:val="0"/>
        <w:spacing w:line="193" w:lineRule="atLeast"/>
        <w:rPr>
          <w:rFonts w:ascii="宋体" w:eastAsia="宋体" w:hAnsi="宋体" w:cs="宋体"/>
          <w:kern w:val="0"/>
          <w:szCs w:val="21"/>
        </w:rPr>
      </w:pP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．报价一览表（公司须按照如下报价要求进行报价）</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（说明：若试剂为非人份包装，单人份投标价格需按照每毫升报价除以厂家说明书注明的每毫升理论测试数提供）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5D127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年应用量（估计）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spacing w:line="252" w:lineRule="atLeast"/>
              <w:rPr>
                <w:rFonts w:ascii="Calibri" w:eastAsia="宋体" w:hAnsi="Calibri" w:cs="宋体"/>
                <w:kern w:val="0"/>
                <w:szCs w:val="21"/>
              </w:rPr>
            </w:pPr>
            <w:r>
              <w:rPr>
                <w:rFonts w:ascii="宋体" w:eastAsia="宋体" w:hAnsi="宋体" w:cs="宋体" w:hint="eastAsia"/>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spacing w:line="252" w:lineRule="atLeast"/>
              <w:rPr>
                <w:rFonts w:ascii="Calibri" w:eastAsia="宋体" w:hAnsi="Calibri" w:cs="宋体"/>
                <w:kern w:val="0"/>
                <w:szCs w:val="21"/>
              </w:rPr>
            </w:pPr>
            <w:r>
              <w:rPr>
                <w:rFonts w:ascii="宋体" w:eastAsia="宋体" w:hAnsi="宋体" w:cs="宋体" w:hint="eastAsia"/>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订货单位报价（元</w:t>
            </w:r>
            <w:r>
              <w:rPr>
                <w:rFonts w:ascii="宋体" w:eastAsia="宋体" w:hAnsi="宋体" w:cs="宋体" w:hint="eastAsia"/>
                <w:kern w:val="0"/>
                <w:szCs w:val="21"/>
              </w:rPr>
              <w:t>/</w:t>
            </w:r>
            <w:r>
              <w:rPr>
                <w:rFonts w:ascii="宋体" w:eastAsia="宋体" w:hAnsi="宋体" w:cs="宋体" w:hint="eastAsia"/>
                <w:kern w:val="0"/>
                <w:szCs w:val="21"/>
              </w:rPr>
              <w:t>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包装规格（</w:t>
            </w:r>
            <w:r>
              <w:rPr>
                <w:rFonts w:ascii="宋体" w:eastAsia="宋体" w:hAnsi="宋体" w:cs="宋体" w:hint="eastAsia"/>
                <w:kern w:val="0"/>
                <w:szCs w:val="21"/>
              </w:rPr>
              <w:t>ml/</w:t>
            </w:r>
            <w:r>
              <w:rPr>
                <w:rFonts w:ascii="宋体" w:eastAsia="宋体" w:hAnsi="宋体" w:cs="宋体" w:hint="eastAsia"/>
                <w:kern w:val="0"/>
                <w:szCs w:val="21"/>
              </w:rPr>
              <w:t>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每订货单元标准测试数（人份</w:t>
            </w:r>
            <w:r>
              <w:rPr>
                <w:rFonts w:ascii="宋体" w:eastAsia="宋体" w:hAnsi="宋体" w:cs="宋体" w:hint="eastAsia"/>
                <w:kern w:val="0"/>
                <w:szCs w:val="21"/>
              </w:rPr>
              <w:t>/</w:t>
            </w:r>
            <w:r>
              <w:rPr>
                <w:rFonts w:ascii="宋体" w:eastAsia="宋体" w:hAnsi="宋体" w:cs="宋体" w:hint="eastAsia"/>
                <w:kern w:val="0"/>
                <w:szCs w:val="21"/>
              </w:rPr>
              <w:t>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单人份价格（元</w:t>
            </w:r>
            <w:r>
              <w:rPr>
                <w:rFonts w:ascii="宋体" w:eastAsia="宋体" w:hAnsi="宋体" w:cs="宋体" w:hint="eastAsia"/>
                <w:kern w:val="0"/>
                <w:szCs w:val="21"/>
              </w:rPr>
              <w:t>/</w:t>
            </w:r>
            <w:r>
              <w:rPr>
                <w:rFonts w:ascii="宋体" w:eastAsia="宋体" w:hAnsi="宋体" w:cs="宋体" w:hint="eastAsia"/>
                <w:kern w:val="0"/>
                <w:szCs w:val="21"/>
              </w:rPr>
              <w:t>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折扣率（</w:t>
            </w:r>
            <w:r>
              <w:rPr>
                <w:rFonts w:ascii="宋体" w:eastAsia="宋体" w:hAnsi="宋体" w:cs="宋体" w:hint="eastAsia"/>
                <w:kern w:val="0"/>
                <w:szCs w:val="21"/>
              </w:rPr>
              <w:t>%</w:t>
            </w:r>
            <w:r>
              <w:rPr>
                <w:rFonts w:ascii="宋体" w:eastAsia="宋体" w:hAnsi="宋体" w:cs="宋体" w:hint="eastAsia"/>
                <w:kern w:val="0"/>
                <w:szCs w:val="21"/>
              </w:rPr>
              <w:t>）（折扣率</w:t>
            </w:r>
            <w:r>
              <w:rPr>
                <w:rFonts w:ascii="宋体" w:eastAsia="宋体" w:hAnsi="宋体" w:cs="宋体" w:hint="eastAsia"/>
                <w:kern w:val="0"/>
                <w:szCs w:val="21"/>
              </w:rPr>
              <w:t>=</w:t>
            </w:r>
            <w:r>
              <w:rPr>
                <w:rFonts w:ascii="宋体" w:eastAsia="宋体" w:hAnsi="宋体" w:cs="宋体" w:hint="eastAsia"/>
                <w:kern w:val="0"/>
                <w:szCs w:val="21"/>
              </w:rPr>
              <w:t>单人份价格</w:t>
            </w:r>
            <w:r>
              <w:rPr>
                <w:rFonts w:ascii="宋体" w:eastAsia="宋体" w:hAnsi="宋体" w:cs="宋体" w:hint="eastAsia"/>
                <w:kern w:val="0"/>
                <w:szCs w:val="21"/>
              </w:rPr>
              <w:t>/</w:t>
            </w:r>
            <w:r>
              <w:rPr>
                <w:rFonts w:ascii="宋体" w:eastAsia="宋体" w:hAnsi="宋体" w:cs="宋体" w:hint="eastAsia"/>
                <w:kern w:val="0"/>
                <w:szCs w:val="21"/>
              </w:rPr>
              <w:t>项目收费价格）</w:t>
            </w:r>
          </w:p>
        </w:tc>
      </w:tr>
      <w:tr w:rsidR="005D127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 xml:space="preserve">　</w:t>
            </w:r>
          </w:p>
        </w:tc>
      </w:tr>
      <w:tr w:rsidR="005D127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宋体" w:eastAsia="宋体" w:hAnsi="宋体" w:cs="宋体" w:hint="eastAsia"/>
                <w:kern w:val="0"/>
                <w:szCs w:val="21"/>
              </w:rPr>
              <w:t xml:space="preserve">　</w:t>
            </w:r>
          </w:p>
        </w:tc>
      </w:tr>
      <w:tr w:rsidR="005D127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5D1276">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D1276" w:rsidRDefault="00FD20E8">
            <w:pPr>
              <w:widowControl/>
              <w:rPr>
                <w:rFonts w:ascii="Calibri" w:eastAsia="宋体" w:hAnsi="Calibri" w:cs="宋体"/>
                <w:kern w:val="0"/>
                <w:szCs w:val="21"/>
              </w:rPr>
            </w:pPr>
            <w:r>
              <w:rPr>
                <w:rFonts w:ascii="Calibri" w:eastAsia="宋体" w:hAnsi="Calibri" w:cs="宋体"/>
                <w:kern w:val="0"/>
                <w:szCs w:val="21"/>
              </w:rPr>
              <w:t> </w:t>
            </w:r>
          </w:p>
        </w:tc>
      </w:tr>
    </w:tbl>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lastRenderedPageBreak/>
        <w:t>5</w:t>
      </w:r>
      <w:r>
        <w:rPr>
          <w:rFonts w:ascii="宋体" w:eastAsia="宋体" w:hAnsi="宋体" w:cs="宋体" w:hint="eastAsia"/>
          <w:kern w:val="0"/>
          <w:szCs w:val="21"/>
        </w:rPr>
        <w:t>．资料准备：公司（企业）营业执照、生产（经营）许可证、厂商授权书</w:t>
      </w:r>
      <w:r>
        <w:rPr>
          <w:rFonts w:ascii="宋体" w:eastAsia="宋体" w:hAnsi="宋体" w:cs="宋体" w:hint="eastAsia"/>
          <w:kern w:val="0"/>
          <w:szCs w:val="21"/>
        </w:rPr>
        <w:t>、法人代表授权书、医疗器械产品注册证、上海市收费信息、报价单、产品质量保证书，提供”信用中国”查询结果截图及其他一切有效证书的复印件，加盖公司公章。所有资料必须以档案袋密封</w:t>
      </w:r>
      <w:r>
        <w:rPr>
          <w:rFonts w:ascii="宋体" w:eastAsia="宋体" w:hAnsi="宋体" w:cs="宋体" w:hint="eastAsia"/>
          <w:kern w:val="0"/>
          <w:szCs w:val="21"/>
        </w:rPr>
        <w:t>,</w:t>
      </w:r>
      <w:r>
        <w:rPr>
          <w:rFonts w:ascii="宋体" w:eastAsia="宋体" w:hAnsi="宋体" w:cs="宋体" w:hint="eastAsia"/>
          <w:kern w:val="0"/>
          <w:sz w:val="23"/>
          <w:szCs w:val="23"/>
          <w:shd w:val="clear" w:color="auto" w:fill="FFFFFF"/>
        </w:rPr>
        <w:t>密封处加盖公司骑缝公章</w:t>
      </w:r>
      <w:r>
        <w:rPr>
          <w:rFonts w:ascii="宋体" w:eastAsia="宋体" w:hAnsi="宋体" w:cs="宋体" w:hint="eastAsia"/>
          <w:kern w:val="0"/>
          <w:szCs w:val="21"/>
        </w:rPr>
        <w:t>,</w:t>
      </w:r>
      <w:r>
        <w:rPr>
          <w:rFonts w:ascii="宋体" w:eastAsia="宋体" w:hAnsi="宋体" w:cs="宋体" w:hint="eastAsia"/>
          <w:kern w:val="0"/>
          <w:szCs w:val="21"/>
        </w:rPr>
        <w:t>且</w:t>
      </w:r>
      <w:r>
        <w:rPr>
          <w:rFonts w:ascii="宋体" w:eastAsia="宋体" w:hAnsi="宋体" w:cs="宋体" w:hint="eastAsia"/>
          <w:kern w:val="0"/>
          <w:sz w:val="23"/>
          <w:szCs w:val="23"/>
          <w:shd w:val="clear" w:color="auto" w:fill="FFFFFF"/>
        </w:rPr>
        <w:t>非格式报价单、开口报价单均无效</w:t>
      </w:r>
      <w:r>
        <w:rPr>
          <w:rFonts w:ascii="Tahoma" w:eastAsia="微软雅黑" w:hAnsi="Tahoma" w:cs="Tahoma"/>
          <w:kern w:val="0"/>
          <w:sz w:val="23"/>
          <w:szCs w:val="23"/>
          <w:shd w:val="clear" w:color="auto" w:fill="FFFFFF"/>
        </w:rPr>
        <w:t>,</w:t>
      </w:r>
      <w:r>
        <w:rPr>
          <w:rFonts w:ascii="宋体" w:eastAsia="宋体" w:hAnsi="宋体" w:cs="宋体" w:hint="eastAsia"/>
          <w:kern w:val="0"/>
          <w:sz w:val="23"/>
          <w:szCs w:val="23"/>
          <w:shd w:val="clear" w:color="auto" w:fill="FFFFFF"/>
        </w:rPr>
        <w:t>不符合以上要求的资料一律作为无效资料处理</w:t>
      </w:r>
      <w:r>
        <w:rPr>
          <w:rFonts w:ascii="Tahoma" w:eastAsia="微软雅黑" w:hAnsi="Tahoma" w:cs="Tahoma"/>
          <w:kern w:val="0"/>
          <w:sz w:val="23"/>
          <w:szCs w:val="23"/>
          <w:shd w:val="clear" w:color="auto" w:fill="FFFFFF"/>
        </w:rPr>
        <w:t>,</w:t>
      </w:r>
      <w:r>
        <w:rPr>
          <w:rFonts w:ascii="宋体" w:eastAsia="宋体" w:hAnsi="宋体" w:cs="宋体" w:hint="eastAsia"/>
          <w:kern w:val="0"/>
          <w:sz w:val="23"/>
          <w:szCs w:val="23"/>
          <w:shd w:val="clear" w:color="auto" w:fill="FFFFFF"/>
        </w:rPr>
        <w:t>不具备遴选资格</w:t>
      </w:r>
      <w:r>
        <w:rPr>
          <w:rFonts w:ascii="宋体" w:eastAsia="宋体" w:hAnsi="宋体" w:cs="宋体" w:hint="eastAsia"/>
          <w:kern w:val="0"/>
          <w:szCs w:val="21"/>
        </w:rPr>
        <w:t>。</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供应期限：遴选最终确定的产品，供应产品质量及服务达到要求的，供应期限为</w:t>
      </w:r>
      <w:r>
        <w:rPr>
          <w:rFonts w:ascii="宋体" w:eastAsia="宋体" w:hAnsi="宋体" w:cs="宋体" w:hint="eastAsia"/>
          <w:kern w:val="0"/>
          <w:szCs w:val="21"/>
        </w:rPr>
        <w:t>36</w:t>
      </w:r>
      <w:r>
        <w:rPr>
          <w:rFonts w:ascii="宋体" w:eastAsia="宋体" w:hAnsi="宋体" w:cs="宋体" w:hint="eastAsia"/>
          <w:kern w:val="0"/>
          <w:szCs w:val="21"/>
        </w:rPr>
        <w:t>个月。</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付款周期：对账日期后</w:t>
      </w:r>
      <w:r>
        <w:rPr>
          <w:rFonts w:ascii="宋体" w:eastAsia="宋体" w:hAnsi="宋体" w:cs="宋体" w:hint="eastAsia"/>
          <w:kern w:val="0"/>
          <w:szCs w:val="21"/>
        </w:rPr>
        <w:t>3</w:t>
      </w:r>
      <w:r>
        <w:rPr>
          <w:rFonts w:ascii="宋体" w:eastAsia="宋体" w:hAnsi="宋体" w:cs="宋体" w:hint="eastAsia"/>
          <w:kern w:val="0"/>
          <w:szCs w:val="21"/>
        </w:rPr>
        <w:t>个月。</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特别备注：由于遴选试剂不能单独完成应用或检测要求的，或与甲方现有设备不相兼容的，经双方协商，乙方需提供完成检查检测的相关设备及附件。</w:t>
      </w:r>
    </w:p>
    <w:p w:rsidR="005D1276" w:rsidRDefault="00FD20E8">
      <w:pPr>
        <w:widowControl/>
        <w:wordWrap w:val="0"/>
        <w:spacing w:line="193" w:lineRule="atLeast"/>
        <w:rPr>
          <w:rFonts w:ascii="Calibri" w:eastAsia="微软雅黑" w:hAnsi="Calibri" w:cs="宋体"/>
          <w:kern w:val="0"/>
          <w:szCs w:val="21"/>
        </w:rPr>
      </w:pPr>
      <w:r>
        <w:rPr>
          <w:rFonts w:ascii="Calibri" w:eastAsia="微软雅黑" w:hAnsi="Calibri" w:cs="宋体"/>
          <w:kern w:val="0"/>
          <w:szCs w:val="21"/>
        </w:rPr>
        <w:t> </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b/>
          <w:bCs/>
          <w:kern w:val="0"/>
          <w:szCs w:val="21"/>
        </w:rPr>
        <w:t>资料提交截止时间</w:t>
      </w:r>
    </w:p>
    <w:p w:rsidR="005D1276" w:rsidRDefault="00FD20E8">
      <w:pPr>
        <w:widowControl/>
        <w:wordWrap w:val="0"/>
        <w:spacing w:line="193" w:lineRule="atLeast"/>
        <w:rPr>
          <w:rFonts w:ascii="宋体" w:eastAsia="宋体" w:hAnsi="宋体" w:cs="宋体"/>
          <w:kern w:val="0"/>
          <w:szCs w:val="21"/>
        </w:rPr>
      </w:pPr>
      <w:r>
        <w:rPr>
          <w:rFonts w:ascii="宋体" w:eastAsia="宋体" w:hAnsi="宋体" w:cs="宋体" w:hint="eastAsia"/>
          <w:kern w:val="0"/>
          <w:szCs w:val="21"/>
        </w:rPr>
        <w:t>2021</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sidR="00D43E06">
        <w:rPr>
          <w:rFonts w:ascii="宋体" w:eastAsia="宋体" w:hAnsi="宋体" w:cs="宋体" w:hint="eastAsia"/>
          <w:kern w:val="0"/>
          <w:szCs w:val="21"/>
        </w:rPr>
        <w:t>14</w:t>
      </w:r>
      <w:r>
        <w:rPr>
          <w:rFonts w:ascii="宋体" w:eastAsia="宋体" w:hAnsi="宋体" w:cs="宋体" w:hint="eastAsia"/>
          <w:kern w:val="0"/>
          <w:szCs w:val="21"/>
        </w:rPr>
        <w:t>日下午</w:t>
      </w:r>
      <w:r>
        <w:rPr>
          <w:rFonts w:ascii="宋体" w:eastAsia="宋体" w:hAnsi="宋体" w:cs="宋体" w:hint="eastAsia"/>
          <w:kern w:val="0"/>
          <w:szCs w:val="21"/>
        </w:rPr>
        <w:t>15:00</w:t>
      </w:r>
      <w:r>
        <w:rPr>
          <w:rFonts w:ascii="宋体" w:eastAsia="宋体" w:hAnsi="宋体" w:cs="宋体" w:hint="eastAsia"/>
          <w:kern w:val="0"/>
          <w:szCs w:val="21"/>
        </w:rPr>
        <w:t>，（请将资料密封、盖章后于</w:t>
      </w:r>
      <w:r>
        <w:rPr>
          <w:rFonts w:ascii="宋体" w:eastAsia="宋体" w:hAnsi="宋体" w:cs="宋体" w:hint="eastAsia"/>
          <w:kern w:val="0"/>
          <w:szCs w:val="21"/>
        </w:rPr>
        <w:t>2021</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sidR="00D43E06">
        <w:rPr>
          <w:rFonts w:ascii="宋体" w:eastAsia="宋体" w:hAnsi="宋体" w:cs="宋体" w:hint="eastAsia"/>
          <w:kern w:val="0"/>
          <w:szCs w:val="21"/>
        </w:rPr>
        <w:t>14</w:t>
      </w:r>
      <w:r>
        <w:rPr>
          <w:rFonts w:ascii="宋体" w:eastAsia="宋体" w:hAnsi="宋体" w:cs="宋体" w:hint="eastAsia"/>
          <w:kern w:val="0"/>
          <w:szCs w:val="21"/>
        </w:rPr>
        <w:t>下午</w:t>
      </w:r>
      <w:r>
        <w:rPr>
          <w:rFonts w:ascii="宋体" w:eastAsia="宋体" w:hAnsi="宋体" w:cs="宋体" w:hint="eastAsia"/>
          <w:kern w:val="0"/>
          <w:szCs w:val="21"/>
        </w:rPr>
        <w:t>15</w:t>
      </w:r>
      <w:r>
        <w:rPr>
          <w:rFonts w:ascii="宋体" w:eastAsia="宋体" w:hAnsi="宋体" w:cs="宋体" w:hint="eastAsia"/>
          <w:kern w:val="0"/>
          <w:szCs w:val="21"/>
        </w:rPr>
        <w:t>：</w:t>
      </w:r>
      <w:r>
        <w:rPr>
          <w:rFonts w:ascii="宋体" w:eastAsia="宋体" w:hAnsi="宋体" w:cs="宋体" w:hint="eastAsia"/>
          <w:kern w:val="0"/>
          <w:szCs w:val="21"/>
        </w:rPr>
        <w:t>00</w:t>
      </w:r>
      <w:r>
        <w:rPr>
          <w:rFonts w:ascii="宋体" w:eastAsia="宋体" w:hAnsi="宋体" w:cs="宋体" w:hint="eastAsia"/>
          <w:kern w:val="0"/>
          <w:szCs w:val="21"/>
        </w:rPr>
        <w:t>前提交上海市泸定路</w:t>
      </w:r>
      <w:r>
        <w:rPr>
          <w:rFonts w:ascii="宋体" w:eastAsia="宋体" w:hAnsi="宋体" w:cs="宋体" w:hint="eastAsia"/>
          <w:kern w:val="0"/>
          <w:szCs w:val="21"/>
        </w:rPr>
        <w:t>355</w:t>
      </w:r>
      <w:r>
        <w:rPr>
          <w:rFonts w:ascii="宋体" w:eastAsia="宋体" w:hAnsi="宋体" w:cs="宋体" w:hint="eastAsia"/>
          <w:kern w:val="0"/>
          <w:szCs w:val="21"/>
        </w:rPr>
        <w:t>号住院部</w:t>
      </w:r>
      <w:r>
        <w:rPr>
          <w:rFonts w:ascii="宋体" w:eastAsia="宋体" w:hAnsi="宋体" w:cs="宋体" w:hint="eastAsia"/>
          <w:kern w:val="0"/>
          <w:szCs w:val="21"/>
        </w:rPr>
        <w:t>503</w:t>
      </w:r>
      <w:r>
        <w:rPr>
          <w:rFonts w:ascii="宋体" w:eastAsia="宋体" w:hAnsi="宋体" w:cs="宋体" w:hint="eastAsia"/>
          <w:kern w:val="0"/>
          <w:szCs w:val="21"/>
        </w:rPr>
        <w:t>会议室）</w:t>
      </w:r>
    </w:p>
    <w:p w:rsidR="005D1276" w:rsidRDefault="00FD20E8">
      <w:pPr>
        <w:widowControl/>
        <w:wordWrap w:val="0"/>
        <w:spacing w:line="193" w:lineRule="atLeast"/>
        <w:rPr>
          <w:rFonts w:ascii="宋体" w:eastAsia="宋体" w:hAnsi="宋体" w:cs="宋体"/>
          <w:kern w:val="0"/>
          <w:szCs w:val="21"/>
        </w:rPr>
      </w:pPr>
      <w:r>
        <w:rPr>
          <w:rFonts w:ascii="宋体" w:eastAsia="宋体" w:hAnsi="宋体" w:cs="宋体" w:hint="eastAsia"/>
          <w:kern w:val="0"/>
          <w:szCs w:val="21"/>
        </w:rPr>
        <w:t>开标日期：</w:t>
      </w:r>
      <w:r>
        <w:rPr>
          <w:rFonts w:ascii="宋体" w:eastAsia="宋体" w:hAnsi="宋体" w:cs="宋体" w:hint="eastAsia"/>
          <w:kern w:val="0"/>
          <w:szCs w:val="21"/>
        </w:rPr>
        <w:t>2021</w:t>
      </w:r>
      <w:r>
        <w:rPr>
          <w:rFonts w:ascii="宋体" w:eastAsia="宋体" w:hAnsi="宋体" w:cs="宋体" w:hint="eastAsia"/>
          <w:kern w:val="0"/>
          <w:szCs w:val="21"/>
        </w:rPr>
        <w:t>年</w:t>
      </w:r>
      <w:r>
        <w:rPr>
          <w:rFonts w:ascii="宋体" w:eastAsia="宋体" w:hAnsi="宋体" w:cs="宋体" w:hint="eastAsia"/>
          <w:kern w:val="0"/>
          <w:szCs w:val="21"/>
        </w:rPr>
        <w:t>1</w:t>
      </w:r>
      <w:r>
        <w:rPr>
          <w:rFonts w:ascii="宋体" w:eastAsia="宋体" w:hAnsi="宋体" w:cs="宋体" w:hint="eastAsia"/>
          <w:kern w:val="0"/>
          <w:szCs w:val="21"/>
        </w:rPr>
        <w:t>月</w:t>
      </w:r>
      <w:r w:rsidR="00D43E06">
        <w:rPr>
          <w:rFonts w:ascii="宋体" w:eastAsia="宋体" w:hAnsi="宋体" w:cs="宋体" w:hint="eastAsia"/>
          <w:kern w:val="0"/>
          <w:szCs w:val="21"/>
        </w:rPr>
        <w:t>14</w:t>
      </w:r>
      <w:r>
        <w:rPr>
          <w:rFonts w:ascii="宋体" w:eastAsia="宋体" w:hAnsi="宋体" w:cs="宋体" w:hint="eastAsia"/>
          <w:kern w:val="0"/>
          <w:szCs w:val="21"/>
        </w:rPr>
        <w:t>日，北京时间：</w:t>
      </w:r>
      <w:r>
        <w:rPr>
          <w:rFonts w:ascii="宋体" w:eastAsia="宋体" w:hAnsi="宋体" w:cs="宋体" w:hint="eastAsia"/>
          <w:kern w:val="0"/>
          <w:szCs w:val="21"/>
        </w:rPr>
        <w:t>15:00</w:t>
      </w:r>
    </w:p>
    <w:p w:rsidR="005D1276" w:rsidRDefault="00FD20E8">
      <w:pPr>
        <w:widowControl/>
        <w:wordWrap w:val="0"/>
        <w:spacing w:line="193" w:lineRule="atLeast"/>
        <w:rPr>
          <w:rFonts w:ascii="宋体" w:eastAsia="宋体" w:hAnsi="宋体" w:cs="宋体"/>
          <w:kern w:val="0"/>
          <w:szCs w:val="21"/>
        </w:rPr>
      </w:pPr>
      <w:r>
        <w:rPr>
          <w:rFonts w:ascii="宋体" w:eastAsia="宋体" w:hAnsi="宋体" w:cs="宋体" w:hint="eastAsia"/>
          <w:kern w:val="0"/>
          <w:szCs w:val="21"/>
        </w:rPr>
        <w:t>地点：上海市泸定路</w:t>
      </w:r>
      <w:r>
        <w:rPr>
          <w:rFonts w:ascii="宋体" w:eastAsia="宋体" w:hAnsi="宋体" w:cs="宋体" w:hint="eastAsia"/>
          <w:kern w:val="0"/>
          <w:szCs w:val="21"/>
        </w:rPr>
        <w:t>355</w:t>
      </w:r>
      <w:r>
        <w:rPr>
          <w:rFonts w:ascii="宋体" w:eastAsia="宋体" w:hAnsi="宋体" w:cs="宋体" w:hint="eastAsia"/>
          <w:kern w:val="0"/>
          <w:szCs w:val="21"/>
        </w:rPr>
        <w:t>号住院部</w:t>
      </w:r>
      <w:r>
        <w:rPr>
          <w:rFonts w:ascii="宋体" w:eastAsia="宋体" w:hAnsi="宋体" w:cs="宋体" w:hint="eastAsia"/>
          <w:kern w:val="0"/>
          <w:szCs w:val="21"/>
        </w:rPr>
        <w:t>503</w:t>
      </w:r>
      <w:r>
        <w:rPr>
          <w:rFonts w:ascii="宋体" w:eastAsia="宋体" w:hAnsi="宋体" w:cs="宋体" w:hint="eastAsia"/>
          <w:kern w:val="0"/>
          <w:szCs w:val="21"/>
        </w:rPr>
        <w:t>会议室</w:t>
      </w:r>
    </w:p>
    <w:p w:rsidR="005D1276" w:rsidRDefault="00FD20E8">
      <w:pPr>
        <w:widowControl/>
        <w:wordWrap w:val="0"/>
        <w:spacing w:line="193" w:lineRule="atLeast"/>
        <w:rPr>
          <w:rFonts w:ascii="宋体" w:eastAsia="宋体" w:hAnsi="宋体" w:cs="宋体"/>
          <w:color w:val="FF0000"/>
          <w:kern w:val="0"/>
          <w:szCs w:val="21"/>
        </w:rPr>
      </w:pPr>
      <w:r>
        <w:rPr>
          <w:rFonts w:ascii="宋体" w:eastAsia="宋体" w:hAnsi="宋体" w:cs="宋体"/>
          <w:color w:val="FF0000"/>
          <w:kern w:val="0"/>
          <w:szCs w:val="21"/>
        </w:rPr>
        <w:t>遴选会报名登记表：</w:t>
      </w:r>
      <w:r>
        <w:rPr>
          <w:color w:val="FF0000"/>
        </w:rPr>
        <w:t xml:space="preserve"> https://www.wjx.cn/jq/102820747.aspx</w:t>
      </w:r>
    </w:p>
    <w:p w:rsidR="005D1276" w:rsidRDefault="00FD20E8">
      <w:pPr>
        <w:widowControl/>
        <w:wordWrap w:val="0"/>
        <w:spacing w:line="193" w:lineRule="atLeast"/>
        <w:rPr>
          <w:rFonts w:ascii="Calibri" w:eastAsia="微软雅黑" w:hAnsi="Calibri" w:cs="宋体"/>
          <w:kern w:val="0"/>
          <w:szCs w:val="21"/>
        </w:rPr>
      </w:pPr>
      <w:r>
        <w:rPr>
          <w:rFonts w:ascii="Calibri" w:eastAsia="微软雅黑" w:hAnsi="Calibri" w:cs="宋体"/>
          <w:kern w:val="0"/>
          <w:szCs w:val="21"/>
        </w:rPr>
        <w:t> </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b/>
          <w:bCs/>
          <w:kern w:val="0"/>
          <w:szCs w:val="21"/>
        </w:rPr>
        <w:t>联系地址</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上海市泸定</w:t>
      </w:r>
      <w:r>
        <w:rPr>
          <w:rFonts w:ascii="宋体" w:eastAsia="宋体" w:hAnsi="宋体" w:cs="宋体" w:hint="eastAsia"/>
          <w:kern w:val="0"/>
          <w:szCs w:val="21"/>
        </w:rPr>
        <w:t>路</w:t>
      </w:r>
      <w:r>
        <w:rPr>
          <w:rFonts w:ascii="宋体" w:eastAsia="宋体" w:hAnsi="宋体" w:cs="宋体" w:hint="eastAsia"/>
          <w:kern w:val="0"/>
          <w:szCs w:val="21"/>
        </w:rPr>
        <w:t>355</w:t>
      </w:r>
      <w:r>
        <w:rPr>
          <w:rFonts w:ascii="宋体" w:eastAsia="宋体" w:hAnsi="宋体" w:cs="宋体" w:hint="eastAsia"/>
          <w:kern w:val="0"/>
          <w:szCs w:val="21"/>
        </w:rPr>
        <w:t>号上海市儿童医院</w:t>
      </w:r>
      <w:r>
        <w:rPr>
          <w:rFonts w:ascii="宋体" w:eastAsia="宋体" w:hAnsi="宋体" w:cs="宋体" w:hint="eastAsia"/>
          <w:kern w:val="0"/>
          <w:szCs w:val="21"/>
        </w:rPr>
        <w:t xml:space="preserve"> </w:t>
      </w:r>
      <w:r>
        <w:rPr>
          <w:rFonts w:ascii="宋体" w:eastAsia="宋体" w:hAnsi="宋体" w:cs="宋体" w:hint="eastAsia"/>
          <w:kern w:val="0"/>
          <w:szCs w:val="21"/>
        </w:rPr>
        <w:t>门诊一楼</w:t>
      </w:r>
    </w:p>
    <w:p w:rsidR="005D1276" w:rsidRDefault="00FD20E8">
      <w:pPr>
        <w:widowControl/>
        <w:wordWrap w:val="0"/>
        <w:spacing w:line="193" w:lineRule="atLeast"/>
        <w:rPr>
          <w:rFonts w:ascii="Calibri" w:eastAsia="宋体" w:hAnsi="Calibri" w:cs="宋体"/>
          <w:kern w:val="0"/>
          <w:szCs w:val="21"/>
        </w:rPr>
      </w:pPr>
      <w:r>
        <w:rPr>
          <w:rFonts w:ascii="宋体" w:eastAsia="宋体" w:hAnsi="宋体" w:cs="宋体" w:hint="eastAsia"/>
          <w:kern w:val="0"/>
          <w:szCs w:val="21"/>
        </w:rPr>
        <w:t>联系人：文志林、郑霖</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联系电话：</w:t>
      </w:r>
      <w:r>
        <w:rPr>
          <w:rFonts w:ascii="宋体" w:eastAsia="宋体" w:hAnsi="宋体" w:cs="宋体" w:hint="eastAsia"/>
          <w:kern w:val="0"/>
          <w:szCs w:val="21"/>
        </w:rPr>
        <w:t>52970432</w:t>
      </w:r>
      <w:r>
        <w:rPr>
          <w:rFonts w:ascii="宋体" w:eastAsia="宋体" w:hAnsi="宋体" w:cs="宋体" w:hint="eastAsia"/>
          <w:kern w:val="0"/>
          <w:szCs w:val="21"/>
        </w:rPr>
        <w:t>，</w:t>
      </w:r>
      <w:r>
        <w:rPr>
          <w:rFonts w:ascii="宋体" w:eastAsia="宋体" w:hAnsi="宋体" w:cs="宋体" w:hint="eastAsia"/>
          <w:kern w:val="0"/>
          <w:szCs w:val="21"/>
        </w:rPr>
        <w:t>17317523703</w:t>
      </w:r>
    </w:p>
    <w:p w:rsidR="005D1276" w:rsidRDefault="00FD20E8">
      <w:pPr>
        <w:widowControl/>
        <w:wordWrap w:val="0"/>
        <w:spacing w:line="193" w:lineRule="atLeast"/>
        <w:rPr>
          <w:rFonts w:ascii="Calibri" w:eastAsia="微软雅黑" w:hAnsi="Calibri" w:cs="宋体"/>
          <w:kern w:val="0"/>
          <w:szCs w:val="21"/>
        </w:rPr>
      </w:pPr>
      <w:r>
        <w:rPr>
          <w:rFonts w:ascii="宋体" w:eastAsia="宋体" w:hAnsi="宋体" w:cs="宋体" w:hint="eastAsia"/>
          <w:kern w:val="0"/>
          <w:szCs w:val="21"/>
        </w:rPr>
        <w:t>上海市儿童医院采购中心</w:t>
      </w:r>
    </w:p>
    <w:p w:rsidR="005D1276" w:rsidRDefault="00FD20E8">
      <w:pPr>
        <w:widowControl/>
        <w:spacing w:before="168" w:after="168"/>
        <w:jc w:val="left"/>
        <w:rPr>
          <w:rFonts w:ascii="宋体" w:eastAsia="宋体" w:hAnsi="宋体" w:cs="宋体"/>
          <w:kern w:val="0"/>
          <w:sz w:val="24"/>
          <w:szCs w:val="24"/>
        </w:rPr>
      </w:pPr>
      <w:r>
        <w:rPr>
          <w:rFonts w:ascii="宋体" w:eastAsia="宋体" w:hAnsi="宋体" w:cs="宋体" w:hint="eastAsia"/>
          <w:kern w:val="0"/>
          <w:szCs w:val="21"/>
        </w:rPr>
        <w:t>2020</w:t>
      </w:r>
      <w:r>
        <w:rPr>
          <w:rFonts w:ascii="宋体" w:eastAsia="宋体" w:hAnsi="宋体" w:cs="宋体" w:hint="eastAsia"/>
          <w:kern w:val="0"/>
          <w:szCs w:val="21"/>
        </w:rPr>
        <w:t>年</w:t>
      </w:r>
      <w:r w:rsidR="00D43E06">
        <w:rPr>
          <w:rFonts w:ascii="宋体" w:eastAsia="宋体" w:hAnsi="宋体" w:cs="宋体" w:hint="eastAsia"/>
          <w:kern w:val="0"/>
          <w:szCs w:val="21"/>
        </w:rPr>
        <w:t>1</w:t>
      </w:r>
      <w:r>
        <w:rPr>
          <w:rFonts w:ascii="宋体" w:eastAsia="宋体" w:hAnsi="宋体" w:cs="宋体" w:hint="eastAsia"/>
          <w:kern w:val="0"/>
          <w:szCs w:val="21"/>
        </w:rPr>
        <w:t>月</w:t>
      </w:r>
      <w:r w:rsidR="00D43E06">
        <w:rPr>
          <w:rFonts w:ascii="宋体" w:eastAsia="宋体" w:hAnsi="宋体" w:cs="宋体" w:hint="eastAsia"/>
          <w:kern w:val="0"/>
          <w:szCs w:val="21"/>
        </w:rPr>
        <w:t>7</w:t>
      </w:r>
      <w:r>
        <w:rPr>
          <w:rFonts w:ascii="宋体" w:eastAsia="宋体" w:hAnsi="宋体" w:cs="宋体" w:hint="eastAsia"/>
          <w:kern w:val="0"/>
          <w:szCs w:val="21"/>
        </w:rPr>
        <w:t>日</w:t>
      </w:r>
      <w:r w:rsidR="005D1276" w:rsidRPr="005D1276">
        <w:rPr>
          <w:rFonts w:ascii="宋体" w:eastAsia="宋体" w:hAnsi="宋体" w:cs="宋体"/>
          <w:kern w:val="0"/>
          <w:sz w:val="24"/>
          <w:szCs w:val="24"/>
        </w:rPr>
        <w:pict>
          <v:rect id="_x0000_i1025" style="width:0;height:0" o:hralign="center" o:hrstd="t" o:hrnoshade="t" o:hr="t" fillcolor="#333" stroked="f"/>
        </w:pict>
      </w:r>
    </w:p>
    <w:p w:rsidR="005D1276" w:rsidRDefault="005D1276"/>
    <w:sectPr w:rsidR="005D1276" w:rsidSect="005D12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0E8" w:rsidRDefault="00FD20E8" w:rsidP="0074303B">
      <w:r>
        <w:separator/>
      </w:r>
    </w:p>
  </w:endnote>
  <w:endnote w:type="continuationSeparator" w:id="1">
    <w:p w:rsidR="00FD20E8" w:rsidRDefault="00FD20E8" w:rsidP="007430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0E8" w:rsidRDefault="00FD20E8" w:rsidP="0074303B">
      <w:r>
        <w:separator/>
      </w:r>
    </w:p>
  </w:footnote>
  <w:footnote w:type="continuationSeparator" w:id="1">
    <w:p w:rsidR="00FD20E8" w:rsidRDefault="00FD20E8" w:rsidP="00743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ECE"/>
    <w:rsid w:val="00003289"/>
    <w:rsid w:val="000506EB"/>
    <w:rsid w:val="0008767E"/>
    <w:rsid w:val="00100C93"/>
    <w:rsid w:val="00140F7C"/>
    <w:rsid w:val="00143232"/>
    <w:rsid w:val="00154B99"/>
    <w:rsid w:val="00167038"/>
    <w:rsid w:val="0017259A"/>
    <w:rsid w:val="001D05FB"/>
    <w:rsid w:val="001D33B1"/>
    <w:rsid w:val="001F144A"/>
    <w:rsid w:val="00235ADD"/>
    <w:rsid w:val="0029714C"/>
    <w:rsid w:val="002B006F"/>
    <w:rsid w:val="002F05AD"/>
    <w:rsid w:val="00353CF8"/>
    <w:rsid w:val="00362669"/>
    <w:rsid w:val="003876C9"/>
    <w:rsid w:val="0039694A"/>
    <w:rsid w:val="003D3093"/>
    <w:rsid w:val="00435999"/>
    <w:rsid w:val="00445D31"/>
    <w:rsid w:val="00465BEB"/>
    <w:rsid w:val="004964AB"/>
    <w:rsid w:val="00510296"/>
    <w:rsid w:val="005229EC"/>
    <w:rsid w:val="005315F6"/>
    <w:rsid w:val="00536A1A"/>
    <w:rsid w:val="00541F4A"/>
    <w:rsid w:val="0059702A"/>
    <w:rsid w:val="005D1276"/>
    <w:rsid w:val="005E4CBC"/>
    <w:rsid w:val="00605EF8"/>
    <w:rsid w:val="00614545"/>
    <w:rsid w:val="00655393"/>
    <w:rsid w:val="006C5381"/>
    <w:rsid w:val="006D46AF"/>
    <w:rsid w:val="006D634C"/>
    <w:rsid w:val="0071743D"/>
    <w:rsid w:val="0074080D"/>
    <w:rsid w:val="0074303B"/>
    <w:rsid w:val="00751C43"/>
    <w:rsid w:val="00754398"/>
    <w:rsid w:val="007631FF"/>
    <w:rsid w:val="007967C2"/>
    <w:rsid w:val="00801135"/>
    <w:rsid w:val="00870F03"/>
    <w:rsid w:val="008D2C6C"/>
    <w:rsid w:val="008E5159"/>
    <w:rsid w:val="008F6C9C"/>
    <w:rsid w:val="00904AF5"/>
    <w:rsid w:val="00937943"/>
    <w:rsid w:val="009760A6"/>
    <w:rsid w:val="00984C86"/>
    <w:rsid w:val="009A338F"/>
    <w:rsid w:val="00A72DF5"/>
    <w:rsid w:val="00A87003"/>
    <w:rsid w:val="00AB0A3E"/>
    <w:rsid w:val="00AD2C26"/>
    <w:rsid w:val="00AE29C1"/>
    <w:rsid w:val="00AE3BE5"/>
    <w:rsid w:val="00B30143"/>
    <w:rsid w:val="00B41233"/>
    <w:rsid w:val="00B82460"/>
    <w:rsid w:val="00B840C2"/>
    <w:rsid w:val="00BC1503"/>
    <w:rsid w:val="00BC44DA"/>
    <w:rsid w:val="00BE484D"/>
    <w:rsid w:val="00BF18EA"/>
    <w:rsid w:val="00C04D76"/>
    <w:rsid w:val="00C04E4A"/>
    <w:rsid w:val="00C26ECE"/>
    <w:rsid w:val="00C56424"/>
    <w:rsid w:val="00C96F67"/>
    <w:rsid w:val="00CC1792"/>
    <w:rsid w:val="00CF3A97"/>
    <w:rsid w:val="00D04C27"/>
    <w:rsid w:val="00D43E06"/>
    <w:rsid w:val="00D445A4"/>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20E8"/>
    <w:rsid w:val="00FD4EB1"/>
    <w:rsid w:val="06456F2F"/>
    <w:rsid w:val="0716207E"/>
    <w:rsid w:val="0B3D54C6"/>
    <w:rsid w:val="17365260"/>
    <w:rsid w:val="1926004F"/>
    <w:rsid w:val="30806547"/>
    <w:rsid w:val="3BD5458B"/>
    <w:rsid w:val="411F46A5"/>
    <w:rsid w:val="4551058A"/>
    <w:rsid w:val="4747106E"/>
    <w:rsid w:val="4BC24A77"/>
    <w:rsid w:val="4DFA7795"/>
    <w:rsid w:val="576E7689"/>
    <w:rsid w:val="603C1320"/>
    <w:rsid w:val="64FE099A"/>
    <w:rsid w:val="6800057A"/>
    <w:rsid w:val="75F4167C"/>
    <w:rsid w:val="7F282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276"/>
    <w:pPr>
      <w:widowControl w:val="0"/>
      <w:jc w:val="both"/>
    </w:pPr>
    <w:rPr>
      <w:kern w:val="2"/>
      <w:sz w:val="21"/>
      <w:szCs w:val="22"/>
    </w:rPr>
  </w:style>
  <w:style w:type="paragraph" w:styleId="1">
    <w:name w:val="heading 1"/>
    <w:basedOn w:val="a"/>
    <w:next w:val="a"/>
    <w:link w:val="1Char"/>
    <w:uiPriority w:val="9"/>
    <w:qFormat/>
    <w:rsid w:val="005D12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D127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D127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D127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1276"/>
    <w:rPr>
      <w:b/>
      <w:bCs/>
    </w:rPr>
  </w:style>
  <w:style w:type="character" w:styleId="a7">
    <w:name w:val="FollowedHyperlink"/>
    <w:basedOn w:val="a0"/>
    <w:uiPriority w:val="99"/>
    <w:semiHidden/>
    <w:unhideWhenUsed/>
    <w:qFormat/>
    <w:rsid w:val="005D1276"/>
    <w:rPr>
      <w:color w:val="800080"/>
      <w:u w:val="single"/>
    </w:rPr>
  </w:style>
  <w:style w:type="character" w:styleId="a8">
    <w:name w:val="Emphasis"/>
    <w:basedOn w:val="a0"/>
    <w:uiPriority w:val="20"/>
    <w:qFormat/>
    <w:rsid w:val="005D1276"/>
    <w:rPr>
      <w:i/>
      <w:iCs/>
    </w:rPr>
  </w:style>
  <w:style w:type="character" w:styleId="a9">
    <w:name w:val="Hyperlink"/>
    <w:basedOn w:val="a0"/>
    <w:uiPriority w:val="99"/>
    <w:unhideWhenUsed/>
    <w:qFormat/>
    <w:rsid w:val="005D1276"/>
    <w:rPr>
      <w:color w:val="0000FF"/>
      <w:u w:val="single"/>
    </w:rPr>
  </w:style>
  <w:style w:type="character" w:customStyle="1" w:styleId="Char0">
    <w:name w:val="页眉 Char"/>
    <w:basedOn w:val="a0"/>
    <w:link w:val="a4"/>
    <w:uiPriority w:val="99"/>
    <w:semiHidden/>
    <w:qFormat/>
    <w:rsid w:val="005D1276"/>
    <w:rPr>
      <w:sz w:val="18"/>
      <w:szCs w:val="18"/>
    </w:rPr>
  </w:style>
  <w:style w:type="character" w:customStyle="1" w:styleId="Char">
    <w:name w:val="页脚 Char"/>
    <w:basedOn w:val="a0"/>
    <w:link w:val="a3"/>
    <w:uiPriority w:val="99"/>
    <w:semiHidden/>
    <w:qFormat/>
    <w:rsid w:val="005D1276"/>
    <w:rPr>
      <w:sz w:val="18"/>
      <w:szCs w:val="18"/>
    </w:rPr>
  </w:style>
  <w:style w:type="character" w:customStyle="1" w:styleId="1Char">
    <w:name w:val="标题 1 Char"/>
    <w:basedOn w:val="a0"/>
    <w:link w:val="1"/>
    <w:uiPriority w:val="9"/>
    <w:qFormat/>
    <w:rsid w:val="005D1276"/>
    <w:rPr>
      <w:rFonts w:ascii="宋体" w:eastAsia="宋体" w:hAnsi="宋体" w:cs="宋体"/>
      <w:b/>
      <w:bCs/>
      <w:kern w:val="36"/>
      <w:sz w:val="48"/>
      <w:szCs w:val="48"/>
    </w:rPr>
  </w:style>
  <w:style w:type="character" w:customStyle="1" w:styleId="meta-date">
    <w:name w:val="meta-date"/>
    <w:basedOn w:val="a0"/>
    <w:qFormat/>
    <w:rsid w:val="005D1276"/>
  </w:style>
  <w:style w:type="character" w:customStyle="1" w:styleId="meta-aname">
    <w:name w:val="meta-aname"/>
    <w:basedOn w:val="a0"/>
    <w:qFormat/>
    <w:rsid w:val="005D12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EEDFD3-5D03-471E-9EB2-7BE3D04B7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709</Words>
  <Characters>4044</Characters>
  <Application>Microsoft Office Word</Application>
  <DocSecurity>0</DocSecurity>
  <Lines>33</Lines>
  <Paragraphs>9</Paragraphs>
  <ScaleCrop>false</ScaleCrop>
  <Company>Microsoft</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2013-09-10T01:09:00Z</dcterms:created>
  <dcterms:modified xsi:type="dcterms:W3CDTF">2013-09-09T08:23:00Z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