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P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FA68A2">
        <w:rPr>
          <w:rFonts w:ascii="inherit" w:eastAsia="微软雅黑" w:hAnsi="inherit" w:cs="宋体" w:hint="eastAsia"/>
          <w:color w:val="333333"/>
          <w:kern w:val="36"/>
          <w:sz w:val="34"/>
          <w:szCs w:val="34"/>
        </w:rPr>
        <w:t>检验科</w:t>
      </w:r>
      <w:r w:rsidR="00C72534">
        <w:rPr>
          <w:rFonts w:ascii="inherit" w:eastAsia="微软雅黑" w:hAnsi="inherit" w:cs="宋体" w:hint="eastAsia"/>
          <w:color w:val="333333"/>
          <w:kern w:val="36"/>
          <w:sz w:val="34"/>
          <w:szCs w:val="34"/>
        </w:rPr>
        <w:t>百日咳杆菌核酸检测试</w:t>
      </w:r>
      <w:r w:rsidR="00C72534">
        <w:rPr>
          <w:rFonts w:asciiTheme="minorEastAsia" w:hAnsiTheme="minorEastAsia" w:hint="eastAsia"/>
          <w:sz w:val="24"/>
          <w:szCs w:val="24"/>
        </w:rPr>
        <w:t>”、“</w:t>
      </w:r>
      <w:r w:rsidR="00FA68A2">
        <w:rPr>
          <w:rFonts w:ascii="inherit" w:eastAsia="微软雅黑" w:hAnsi="inherit" w:cs="宋体" w:hint="eastAsia"/>
          <w:color w:val="333333"/>
          <w:kern w:val="36"/>
          <w:sz w:val="34"/>
          <w:szCs w:val="34"/>
        </w:rPr>
        <w:t>病理科</w:t>
      </w:r>
      <w:r w:rsidR="00FA68A2" w:rsidRPr="00FA68A2">
        <w:rPr>
          <w:rFonts w:ascii="inherit" w:eastAsia="微软雅黑" w:hAnsi="inherit" w:cs="宋体" w:hint="eastAsia"/>
          <w:color w:val="333333"/>
          <w:kern w:val="36"/>
          <w:sz w:val="34"/>
          <w:szCs w:val="34"/>
        </w:rPr>
        <w:t>TFEB(6p21)</w:t>
      </w:r>
      <w:r w:rsidR="00FA68A2" w:rsidRPr="00FA68A2">
        <w:rPr>
          <w:rFonts w:ascii="inherit" w:eastAsia="微软雅黑" w:hAnsi="inherit" w:cs="宋体" w:hint="eastAsia"/>
          <w:color w:val="333333"/>
          <w:kern w:val="36"/>
          <w:sz w:val="34"/>
          <w:szCs w:val="34"/>
        </w:rPr>
        <w:t>基因断裂探针试剂</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荧光原位杂交法</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MDM2</w:t>
      </w:r>
      <w:r w:rsidR="00FA68A2" w:rsidRPr="00FA68A2">
        <w:rPr>
          <w:rFonts w:ascii="inherit" w:eastAsia="微软雅黑" w:hAnsi="inherit" w:cs="宋体" w:hint="eastAsia"/>
          <w:color w:val="333333"/>
          <w:kern w:val="36"/>
          <w:sz w:val="34"/>
          <w:szCs w:val="34"/>
        </w:rPr>
        <w:t>基因扩增探针试剂</w:t>
      </w:r>
      <w:r w:rsidR="00FA68A2" w:rsidRPr="00FA68A2">
        <w:rPr>
          <w:rFonts w:ascii="inherit" w:eastAsia="微软雅黑" w:hAnsi="inherit" w:cs="宋体" w:hint="eastAsia"/>
          <w:color w:val="333333"/>
          <w:kern w:val="36"/>
          <w:sz w:val="34"/>
          <w:szCs w:val="34"/>
        </w:rPr>
        <w:t>/</w:t>
      </w:r>
      <w:r w:rsidR="00FA68A2" w:rsidRPr="00FA68A2">
        <w:rPr>
          <w:rFonts w:ascii="inherit" w:eastAsia="微软雅黑" w:hAnsi="inherit" w:cs="宋体" w:hint="eastAsia"/>
          <w:color w:val="333333"/>
          <w:kern w:val="36"/>
          <w:sz w:val="34"/>
          <w:szCs w:val="34"/>
        </w:rPr>
        <w:t>检测试剂盒（荧光原位杂交法）、</w:t>
      </w:r>
      <w:r w:rsidR="00FA68A2" w:rsidRPr="00FA68A2">
        <w:rPr>
          <w:rFonts w:ascii="inherit" w:eastAsia="微软雅黑" w:hAnsi="inherit" w:cs="宋体" w:hint="eastAsia"/>
          <w:color w:val="333333"/>
          <w:kern w:val="36"/>
          <w:sz w:val="34"/>
          <w:szCs w:val="34"/>
        </w:rPr>
        <w:t>BCL2(18q21)</w:t>
      </w:r>
      <w:r w:rsidR="00FA68A2" w:rsidRPr="00FA68A2">
        <w:rPr>
          <w:rFonts w:ascii="inherit" w:eastAsia="微软雅黑" w:hAnsi="inherit" w:cs="宋体" w:hint="eastAsia"/>
          <w:color w:val="333333"/>
          <w:kern w:val="36"/>
          <w:sz w:val="34"/>
          <w:szCs w:val="34"/>
        </w:rPr>
        <w:t>基因断裂探针试剂（荧光原位杂交法）等</w:t>
      </w:r>
      <w:r w:rsidR="00FA68A2" w:rsidRPr="00FA68A2">
        <w:rPr>
          <w:rFonts w:ascii="inherit" w:eastAsia="微软雅黑" w:hAnsi="inherit" w:cs="宋体" w:hint="eastAsia"/>
          <w:color w:val="333333"/>
          <w:kern w:val="36"/>
          <w:sz w:val="34"/>
          <w:szCs w:val="34"/>
        </w:rPr>
        <w:t>45</w:t>
      </w:r>
      <w:r w:rsidR="00FA68A2" w:rsidRPr="00FA68A2">
        <w:rPr>
          <w:rFonts w:ascii="inherit" w:eastAsia="微软雅黑" w:hAnsi="inherit" w:cs="宋体" w:hint="eastAsia"/>
          <w:color w:val="333333"/>
          <w:kern w:val="36"/>
          <w:sz w:val="34"/>
          <w:szCs w:val="34"/>
        </w:rPr>
        <w:t>项试剂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r w:rsidR="00DA4767">
        <w:rPr>
          <w:rFonts w:ascii="inherit" w:eastAsia="微软雅黑" w:hAnsi="inherit" w:cs="宋体" w:hint="eastAsia"/>
          <w:color w:val="333333"/>
          <w:kern w:val="36"/>
          <w:sz w:val="34"/>
          <w:szCs w:val="34"/>
        </w:rPr>
        <w:t>(</w:t>
      </w:r>
      <w:r w:rsidR="00DA4767">
        <w:rPr>
          <w:rFonts w:ascii="inherit" w:eastAsia="微软雅黑" w:hAnsi="inherit" w:cs="宋体" w:hint="eastAsia"/>
          <w:color w:val="333333"/>
          <w:kern w:val="36"/>
          <w:sz w:val="34"/>
          <w:szCs w:val="34"/>
        </w:rPr>
        <w:t>第二次</w:t>
      </w:r>
      <w:r w:rsidR="00DA4767">
        <w:rPr>
          <w:rFonts w:ascii="inherit" w:eastAsia="微软雅黑" w:hAnsi="inherit" w:cs="宋体" w:hint="eastAsia"/>
          <w:color w:val="333333"/>
          <w:kern w:val="36"/>
          <w:sz w:val="34"/>
          <w:szCs w:val="34"/>
        </w:rPr>
        <w:t>)</w:t>
      </w: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Pr="00974966">
        <w:rPr>
          <w:rFonts w:ascii="宋体" w:eastAsia="宋体" w:hAnsi="宋体" w:cs="宋体" w:hint="eastAsia"/>
          <w:color w:val="000000"/>
          <w:kern w:val="0"/>
          <w:sz w:val="24"/>
          <w:szCs w:val="24"/>
        </w:rPr>
        <w:t>检验科百日咳杆菌核酸检测试剂</w:t>
      </w:r>
      <w:r w:rsidR="005F3D11">
        <w:rPr>
          <w:rFonts w:ascii="宋体" w:eastAsia="宋体" w:hAnsi="宋体" w:cs="宋体" w:hint="eastAsia"/>
          <w:color w:val="000000"/>
          <w:kern w:val="0"/>
          <w:sz w:val="24"/>
          <w:szCs w:val="24"/>
        </w:rPr>
        <w:t>”</w:t>
      </w:r>
      <w:r w:rsidRPr="00974966">
        <w:rPr>
          <w:rFonts w:ascii="宋体" w:eastAsia="宋体" w:hAnsi="宋体" w:cs="宋体" w:hint="eastAsia"/>
          <w:color w:val="000000"/>
          <w:kern w:val="0"/>
          <w:sz w:val="24"/>
          <w:szCs w:val="24"/>
        </w:rPr>
        <w:t>、</w:t>
      </w:r>
      <w:r w:rsidR="005F3D11">
        <w:rPr>
          <w:rFonts w:ascii="宋体" w:eastAsia="宋体" w:hAnsi="宋体" w:cs="宋体" w:hint="eastAsia"/>
          <w:color w:val="000000"/>
          <w:kern w:val="0"/>
          <w:sz w:val="24"/>
          <w:szCs w:val="24"/>
        </w:rPr>
        <w:t>“</w:t>
      </w:r>
      <w:r w:rsidRPr="00974966">
        <w:rPr>
          <w:rFonts w:ascii="宋体" w:eastAsia="宋体" w:hAnsi="宋体" w:cs="宋体" w:hint="eastAsia"/>
          <w:color w:val="000000"/>
          <w:kern w:val="0"/>
          <w:sz w:val="24"/>
          <w:szCs w:val="24"/>
        </w:rPr>
        <w:t>病理科TFEB(6p21)基因断裂探针试剂(荧光原位杂交法)、MDM2基因扩增探针试剂/检测试剂盒（荧光原位杂交法）、BCL2(18q21)基因断裂探针试剂（荧光原位杂交法）等45项试剂</w:t>
      </w:r>
      <w:r w:rsidR="005F3D11">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24341F">
        <w:rPr>
          <w:rFonts w:ascii="宋体" w:eastAsia="宋体" w:hAnsi="宋体" w:cs="宋体" w:hint="eastAsia"/>
          <w:color w:val="000000"/>
          <w:kern w:val="0"/>
          <w:sz w:val="24"/>
          <w:szCs w:val="24"/>
        </w:rPr>
        <w:t>适用情况：用于临床、检验、病理</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24341F" w:rsidRPr="0024341F">
        <w:rPr>
          <w:rFonts w:ascii="宋体" w:eastAsia="宋体" w:hAnsi="宋体" w:cs="宋体" w:hint="eastAsia"/>
          <w:color w:val="000000"/>
          <w:kern w:val="0"/>
          <w:sz w:val="24"/>
          <w:szCs w:val="24"/>
        </w:rPr>
        <w:t>检验科百日咳杆菌核酸检测试剂</w:t>
      </w:r>
    </w:p>
    <w:p w:rsidR="00AD2C26" w:rsidRPr="008F6C9C" w:rsidRDefault="0024341F" w:rsidP="00B84648">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Pr="0024341F">
        <w:rPr>
          <w:rFonts w:ascii="宋体" w:eastAsia="宋体" w:hAnsi="宋体" w:cs="宋体" w:hint="eastAsia"/>
          <w:color w:val="000000"/>
          <w:kern w:val="0"/>
          <w:sz w:val="24"/>
          <w:szCs w:val="24"/>
        </w:rPr>
        <w:t>病理科TFEB(6p21)基因断裂探针试剂(荧光原位杂交法)、MDM2基因扩增探针试剂/检测试剂盒（荧光原位杂交法）、BCL2(18q21)基因断裂探针试剂（荧光原位杂交法）等45项试剂</w:t>
      </w:r>
    </w:p>
    <w:p w:rsidR="00ED5FB8"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Pr="00112F05" w:rsidRDefault="0024341F" w:rsidP="00C26ECE">
      <w:pPr>
        <w:widowControl/>
        <w:wordWrap w:val="0"/>
        <w:spacing w:line="193" w:lineRule="atLeast"/>
        <w:rPr>
          <w:rFonts w:ascii="宋体" w:eastAsia="宋体" w:hAnsi="宋体" w:cs="宋体"/>
          <w:b/>
          <w:color w:val="000000"/>
          <w:kern w:val="0"/>
          <w:sz w:val="24"/>
          <w:szCs w:val="24"/>
        </w:rPr>
      </w:pPr>
      <w:r w:rsidRPr="00112F05">
        <w:rPr>
          <w:rFonts w:ascii="宋体" w:eastAsia="宋体" w:hAnsi="宋体" w:cs="宋体" w:hint="eastAsia"/>
          <w:b/>
          <w:color w:val="000000"/>
          <w:kern w:val="0"/>
          <w:sz w:val="24"/>
          <w:szCs w:val="24"/>
        </w:rPr>
        <w:t>项目</w:t>
      </w:r>
      <w:proofErr w:type="gramStart"/>
      <w:r w:rsidRPr="00112F05">
        <w:rPr>
          <w:rFonts w:ascii="宋体" w:eastAsia="宋体" w:hAnsi="宋体" w:cs="宋体" w:hint="eastAsia"/>
          <w:b/>
          <w:color w:val="000000"/>
          <w:kern w:val="0"/>
          <w:sz w:val="24"/>
          <w:szCs w:val="24"/>
        </w:rPr>
        <w:t>一</w:t>
      </w:r>
      <w:proofErr w:type="gramEnd"/>
      <w:r w:rsidRPr="00112F05">
        <w:rPr>
          <w:rFonts w:ascii="宋体" w:eastAsia="宋体" w:hAnsi="宋体" w:cs="宋体" w:hint="eastAsia"/>
          <w:b/>
          <w:color w:val="000000"/>
          <w:kern w:val="0"/>
          <w:sz w:val="24"/>
          <w:szCs w:val="24"/>
        </w:rPr>
        <w:t>：检验科百日咳杆菌核酸检测试剂</w:t>
      </w:r>
    </w:p>
    <w:p w:rsidR="0024341F" w:rsidRDefault="0024341F" w:rsidP="00C26ECE">
      <w:pPr>
        <w:widowControl/>
        <w:wordWrap w:val="0"/>
        <w:spacing w:line="193" w:lineRule="atLeast"/>
        <w:rPr>
          <w:rFonts w:ascii="宋体" w:eastAsia="宋体" w:hAnsi="宋体" w:cs="宋体"/>
          <w:color w:val="000000"/>
          <w:kern w:val="0"/>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24341F" w:rsidRPr="00B41521" w:rsidTr="00944078">
        <w:trPr>
          <w:trHeight w:val="402"/>
        </w:trPr>
        <w:tc>
          <w:tcPr>
            <w:tcW w:w="1110" w:type="pct"/>
            <w:tcBorders>
              <w:bottom w:val="single" w:sz="4" w:space="0" w:color="auto"/>
            </w:tcBorders>
            <w:shd w:val="clear" w:color="auto" w:fill="auto"/>
            <w:vAlign w:val="center"/>
            <w:hideMark/>
          </w:tcPr>
          <w:p w:rsidR="0024341F" w:rsidRPr="00B41521" w:rsidRDefault="0024341F" w:rsidP="0094407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24341F" w:rsidRPr="00B41521" w:rsidRDefault="0024341F" w:rsidP="00944078">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24341F" w:rsidRPr="00B41521" w:rsidTr="00944078">
        <w:trPr>
          <w:trHeight w:val="1701"/>
        </w:trPr>
        <w:tc>
          <w:tcPr>
            <w:tcW w:w="1110" w:type="pct"/>
            <w:shd w:val="clear" w:color="000000" w:fill="auto"/>
            <w:noWrap/>
            <w:vAlign w:val="center"/>
            <w:hideMark/>
          </w:tcPr>
          <w:p w:rsidR="0024341F" w:rsidRPr="003E5F1A" w:rsidRDefault="0024341F" w:rsidP="00944078">
            <w:pPr>
              <w:rPr>
                <w:rFonts w:asciiTheme="minorEastAsia" w:hAnsiTheme="minorEastAsia" w:cs="宋体"/>
                <w:color w:val="000000"/>
                <w:sz w:val="24"/>
                <w:szCs w:val="24"/>
              </w:rPr>
            </w:pPr>
            <w:r w:rsidRPr="003E5F1A">
              <w:rPr>
                <w:rFonts w:asciiTheme="minorEastAsia" w:hAnsiTheme="minorEastAsia" w:hint="eastAsia"/>
                <w:sz w:val="24"/>
                <w:szCs w:val="24"/>
              </w:rPr>
              <w:t>百日咳杆菌核酸检测试剂</w:t>
            </w:r>
          </w:p>
        </w:tc>
        <w:tc>
          <w:tcPr>
            <w:tcW w:w="3890" w:type="pct"/>
            <w:shd w:val="clear" w:color="000000" w:fill="auto"/>
            <w:noWrap/>
            <w:vAlign w:val="center"/>
            <w:hideMark/>
          </w:tcPr>
          <w:p w:rsidR="0024341F" w:rsidRDefault="0024341F" w:rsidP="00944078">
            <w:pPr>
              <w:rPr>
                <w:rFonts w:asciiTheme="minorEastAsia" w:hAnsiTheme="minorEastAsia"/>
                <w:sz w:val="24"/>
                <w:szCs w:val="24"/>
              </w:rPr>
            </w:pPr>
            <w:r>
              <w:rPr>
                <w:rFonts w:asciiTheme="minorEastAsia" w:hAnsiTheme="minorEastAsia" w:hint="eastAsia"/>
                <w:sz w:val="24"/>
                <w:szCs w:val="24"/>
              </w:rPr>
              <w:t>1）</w:t>
            </w:r>
            <w:r w:rsidRPr="003E5F1A">
              <w:rPr>
                <w:rFonts w:asciiTheme="minorEastAsia" w:hAnsiTheme="minorEastAsia" w:hint="eastAsia"/>
                <w:sz w:val="24"/>
                <w:szCs w:val="24"/>
              </w:rPr>
              <w:t>应用PCR-荧光探针法</w:t>
            </w:r>
            <w:r>
              <w:rPr>
                <w:rFonts w:asciiTheme="minorEastAsia" w:hAnsiTheme="minorEastAsia" w:hint="eastAsia"/>
                <w:sz w:val="24"/>
                <w:szCs w:val="24"/>
              </w:rPr>
              <w:t>，体外定性</w:t>
            </w:r>
            <w:r w:rsidRPr="003E5F1A">
              <w:rPr>
                <w:rFonts w:asciiTheme="minorEastAsia" w:hAnsiTheme="minorEastAsia" w:hint="eastAsia"/>
                <w:sz w:val="24"/>
                <w:szCs w:val="24"/>
              </w:rPr>
              <w:t>检测</w:t>
            </w:r>
            <w:r w:rsidRPr="00542698">
              <w:rPr>
                <w:rFonts w:asciiTheme="minorEastAsia" w:hAnsiTheme="minorEastAsia" w:hint="eastAsia"/>
                <w:sz w:val="24"/>
                <w:szCs w:val="24"/>
              </w:rPr>
              <w:t>口咽拭子或鼻咽</w:t>
            </w:r>
            <w:proofErr w:type="gramStart"/>
            <w:r w:rsidRPr="00542698">
              <w:rPr>
                <w:rFonts w:asciiTheme="minorEastAsia" w:hAnsiTheme="minorEastAsia" w:hint="eastAsia"/>
                <w:sz w:val="24"/>
                <w:szCs w:val="24"/>
              </w:rPr>
              <w:t>拭</w:t>
            </w:r>
            <w:proofErr w:type="gramEnd"/>
            <w:r w:rsidRPr="00542698">
              <w:rPr>
                <w:rFonts w:asciiTheme="minorEastAsia" w:hAnsiTheme="minorEastAsia" w:hint="eastAsia"/>
                <w:sz w:val="24"/>
                <w:szCs w:val="24"/>
              </w:rPr>
              <w:t>子样本</w:t>
            </w:r>
            <w:r w:rsidRPr="003E5F1A">
              <w:rPr>
                <w:rFonts w:asciiTheme="minorEastAsia" w:hAnsiTheme="minorEastAsia" w:hint="eastAsia"/>
                <w:sz w:val="24"/>
                <w:szCs w:val="24"/>
              </w:rPr>
              <w:t>中百日咳杆菌核酸</w:t>
            </w:r>
            <w:r>
              <w:rPr>
                <w:rFonts w:asciiTheme="minorEastAsia" w:hAnsiTheme="minorEastAsia" w:hint="eastAsia"/>
                <w:sz w:val="24"/>
                <w:szCs w:val="24"/>
              </w:rPr>
              <w:t>。</w:t>
            </w:r>
          </w:p>
          <w:p w:rsidR="0024341F" w:rsidRPr="003E5F1A" w:rsidRDefault="0024341F" w:rsidP="00944078">
            <w:pPr>
              <w:rPr>
                <w:rFonts w:asciiTheme="minorEastAsia" w:hAnsiTheme="minorEastAsia"/>
                <w:color w:val="000000"/>
                <w:sz w:val="24"/>
                <w:szCs w:val="24"/>
              </w:rPr>
            </w:pPr>
            <w:r>
              <w:rPr>
                <w:rFonts w:asciiTheme="minorEastAsia" w:hAnsiTheme="minorEastAsia" w:hint="eastAsia"/>
                <w:sz w:val="24"/>
                <w:szCs w:val="24"/>
              </w:rPr>
              <w:t>2）</w:t>
            </w:r>
            <w:r w:rsidRPr="00D464AE">
              <w:rPr>
                <w:rFonts w:asciiTheme="minorEastAsia" w:hAnsiTheme="minorEastAsia" w:hint="eastAsia"/>
                <w:sz w:val="24"/>
                <w:szCs w:val="24"/>
              </w:rPr>
              <w:t>试剂包括核酸提取试剂用于提取纯化核酸，核酸反应试剂用于</w:t>
            </w:r>
            <w:r w:rsidRPr="00542698">
              <w:rPr>
                <w:rFonts w:asciiTheme="minorEastAsia" w:hAnsiTheme="minorEastAsia" w:hint="eastAsia"/>
                <w:sz w:val="24"/>
                <w:szCs w:val="24"/>
              </w:rPr>
              <w:t>百日咳PCR</w:t>
            </w:r>
            <w:r>
              <w:rPr>
                <w:rFonts w:asciiTheme="minorEastAsia" w:hAnsiTheme="minorEastAsia" w:hint="eastAsia"/>
                <w:sz w:val="24"/>
                <w:szCs w:val="24"/>
              </w:rPr>
              <w:t>反应，内标用于验证核酸提取结果，阳性</w:t>
            </w:r>
            <w:proofErr w:type="gramStart"/>
            <w:r>
              <w:rPr>
                <w:rFonts w:asciiTheme="minorEastAsia" w:hAnsiTheme="minorEastAsia" w:hint="eastAsia"/>
                <w:sz w:val="24"/>
                <w:szCs w:val="24"/>
              </w:rPr>
              <w:t>质控品和</w:t>
            </w:r>
            <w:proofErr w:type="gramEnd"/>
            <w:r>
              <w:rPr>
                <w:rFonts w:asciiTheme="minorEastAsia" w:hAnsiTheme="minorEastAsia" w:hint="eastAsia"/>
                <w:sz w:val="24"/>
                <w:szCs w:val="24"/>
              </w:rPr>
              <w:t>阴性质</w:t>
            </w:r>
            <w:proofErr w:type="gramStart"/>
            <w:r>
              <w:rPr>
                <w:rFonts w:asciiTheme="minorEastAsia" w:hAnsiTheme="minorEastAsia" w:hint="eastAsia"/>
                <w:sz w:val="24"/>
                <w:szCs w:val="24"/>
              </w:rPr>
              <w:t>控品用于</w:t>
            </w:r>
            <w:proofErr w:type="gramEnd"/>
            <w:r>
              <w:rPr>
                <w:rFonts w:asciiTheme="minorEastAsia" w:hAnsiTheme="minorEastAsia" w:hint="eastAsia"/>
                <w:sz w:val="24"/>
                <w:szCs w:val="24"/>
              </w:rPr>
              <w:t>验证实验结果的准确程度。</w:t>
            </w:r>
          </w:p>
        </w:tc>
      </w:tr>
      <w:tr w:rsidR="0024341F" w:rsidRPr="00B41521" w:rsidTr="00944078">
        <w:trPr>
          <w:trHeight w:val="503"/>
        </w:trPr>
        <w:tc>
          <w:tcPr>
            <w:tcW w:w="5000" w:type="pct"/>
            <w:gridSpan w:val="2"/>
            <w:shd w:val="clear" w:color="000000" w:fill="auto"/>
            <w:noWrap/>
            <w:vAlign w:val="center"/>
            <w:hideMark/>
          </w:tcPr>
          <w:p w:rsidR="0024341F" w:rsidRDefault="0024341F" w:rsidP="00944078">
            <w:pPr>
              <w:rPr>
                <w:rFonts w:asciiTheme="minorEastAsia" w:hAnsiTheme="minorEastAsia"/>
                <w:sz w:val="24"/>
                <w:szCs w:val="24"/>
              </w:rPr>
            </w:pPr>
            <w:r>
              <w:rPr>
                <w:rFonts w:asciiTheme="minorEastAsia" w:hAnsiTheme="minorEastAsia" w:hint="eastAsia"/>
                <w:sz w:val="24"/>
                <w:szCs w:val="24"/>
              </w:rPr>
              <w:t>备注：</w:t>
            </w:r>
            <w:r w:rsidRPr="00DA3212">
              <w:rPr>
                <w:rFonts w:asciiTheme="minorEastAsia" w:hAnsiTheme="minorEastAsia" w:hint="eastAsia"/>
                <w:color w:val="FF0000"/>
                <w:sz w:val="24"/>
                <w:szCs w:val="24"/>
              </w:rPr>
              <w:t>适用于医院现有的荧光定量PCR仪。</w:t>
            </w:r>
            <w:r w:rsidR="00A52149" w:rsidRPr="00DA3212">
              <w:rPr>
                <w:rFonts w:asciiTheme="minorEastAsia" w:hAnsiTheme="minorEastAsia" w:hint="eastAsia"/>
                <w:color w:val="FF0000"/>
                <w:sz w:val="24"/>
                <w:szCs w:val="24"/>
              </w:rPr>
              <w:t>预估年使用量1000检测人份</w:t>
            </w:r>
          </w:p>
        </w:tc>
      </w:tr>
    </w:tbl>
    <w:p w:rsidR="0024341F" w:rsidRPr="00B41521" w:rsidRDefault="0024341F" w:rsidP="0024341F">
      <w:pPr>
        <w:spacing w:line="300" w:lineRule="auto"/>
        <w:rPr>
          <w:rFonts w:asciiTheme="minorEastAsia" w:hAnsiTheme="minorEastAsia"/>
          <w:sz w:val="24"/>
          <w:szCs w:val="24"/>
        </w:rPr>
      </w:pP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各类病原体DNA测定</w:t>
      </w:r>
      <w:r w:rsidRPr="00B41521">
        <w:rPr>
          <w:rFonts w:asciiTheme="minorEastAsia" w:hAnsiTheme="minorEastAsia" w:hint="eastAsia"/>
          <w:sz w:val="24"/>
          <w:szCs w:val="24"/>
        </w:rPr>
        <w:t>项目进行报价，该报价须包</w:t>
      </w:r>
      <w:r w:rsidRPr="00B41521">
        <w:rPr>
          <w:rFonts w:asciiTheme="minorEastAsia" w:hAnsiTheme="minorEastAsia" w:hint="eastAsia"/>
          <w:sz w:val="24"/>
          <w:szCs w:val="24"/>
        </w:rPr>
        <w:lastRenderedPageBreak/>
        <w:t>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24341F" w:rsidRPr="00B41521" w:rsidRDefault="0024341F" w:rsidP="0024341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24341F" w:rsidRPr="00B41521" w:rsidRDefault="0024341F" w:rsidP="0024341F">
      <w:pPr>
        <w:spacing w:line="300" w:lineRule="auto"/>
        <w:rPr>
          <w:rFonts w:asciiTheme="minorEastAsia" w:hAnsiTheme="minorEastAsia"/>
          <w:sz w:val="24"/>
          <w:szCs w:val="24"/>
        </w:rPr>
      </w:pPr>
    </w:p>
    <w:p w:rsidR="0024341F" w:rsidRPr="0024341F" w:rsidRDefault="0024341F" w:rsidP="00C26ECE">
      <w:pPr>
        <w:widowControl/>
        <w:wordWrap w:val="0"/>
        <w:spacing w:line="193" w:lineRule="atLeast"/>
        <w:rPr>
          <w:rFonts w:ascii="宋体" w:eastAsia="宋体" w:hAnsi="宋体" w:cs="宋体"/>
          <w:color w:val="000000"/>
          <w:kern w:val="0"/>
          <w:sz w:val="24"/>
          <w:szCs w:val="24"/>
        </w:rPr>
      </w:pPr>
    </w:p>
    <w:p w:rsidR="00870F03" w:rsidRDefault="00870F03" w:rsidP="00C26ECE">
      <w:pPr>
        <w:widowControl/>
        <w:wordWrap w:val="0"/>
        <w:spacing w:line="193" w:lineRule="atLeast"/>
        <w:rPr>
          <w:rFonts w:ascii="宋体" w:eastAsia="宋体" w:hAnsi="宋体" w:cs="宋体"/>
          <w:color w:val="000000"/>
          <w:kern w:val="0"/>
          <w:szCs w:val="21"/>
        </w:rPr>
      </w:pPr>
    </w:p>
    <w:p w:rsidR="00F10B48" w:rsidRDefault="00F10B48" w:rsidP="00C26ECE">
      <w:pPr>
        <w:widowControl/>
        <w:wordWrap w:val="0"/>
        <w:spacing w:line="193" w:lineRule="atLeast"/>
        <w:rPr>
          <w:rFonts w:ascii="宋体" w:eastAsia="宋体" w:hAnsi="宋体" w:cs="宋体"/>
          <w:color w:val="000000"/>
          <w:kern w:val="0"/>
          <w:szCs w:val="21"/>
        </w:rPr>
      </w:pPr>
    </w:p>
    <w:p w:rsidR="00F10B48" w:rsidRPr="00112F05" w:rsidRDefault="00F10B48" w:rsidP="00C26ECE">
      <w:pPr>
        <w:widowControl/>
        <w:wordWrap w:val="0"/>
        <w:spacing w:line="193" w:lineRule="atLeast"/>
        <w:rPr>
          <w:rFonts w:ascii="宋体" w:eastAsia="宋体" w:hAnsi="宋体" w:cs="宋体"/>
          <w:b/>
          <w:color w:val="000000"/>
          <w:kern w:val="0"/>
          <w:sz w:val="24"/>
          <w:szCs w:val="24"/>
        </w:rPr>
      </w:pPr>
      <w:r w:rsidRPr="00112F05">
        <w:rPr>
          <w:rFonts w:ascii="宋体" w:eastAsia="宋体" w:hAnsi="宋体" w:cs="宋体" w:hint="eastAsia"/>
          <w:b/>
          <w:color w:val="000000"/>
          <w:kern w:val="0"/>
          <w:szCs w:val="21"/>
        </w:rPr>
        <w:lastRenderedPageBreak/>
        <w:t>项目二</w:t>
      </w:r>
      <w:r w:rsidR="00DE3CFC" w:rsidRPr="00112F05">
        <w:rPr>
          <w:rFonts w:ascii="宋体" w:eastAsia="宋体" w:hAnsi="宋体" w:cs="宋体" w:hint="eastAsia"/>
          <w:b/>
          <w:color w:val="000000"/>
          <w:kern w:val="0"/>
          <w:szCs w:val="21"/>
        </w:rPr>
        <w:t>、</w:t>
      </w:r>
      <w:r w:rsidR="00DE3CFC" w:rsidRPr="00112F05">
        <w:rPr>
          <w:rFonts w:ascii="宋体" w:eastAsia="宋体" w:hAnsi="宋体" w:cs="宋体" w:hint="eastAsia"/>
          <w:b/>
          <w:color w:val="000000"/>
          <w:kern w:val="0"/>
          <w:sz w:val="24"/>
          <w:szCs w:val="24"/>
        </w:rPr>
        <w:t>病理科TFEB(6p21)基因断裂探针试剂(荧光原位杂交法)、MDM2基因扩增探针试剂/检测试剂盒（荧光原位杂交法）、BCL2(18q21)基因断裂探针试剂（荧光原位杂交法）等45项试剂</w:t>
      </w:r>
    </w:p>
    <w:p w:rsidR="00DE3CFC" w:rsidRDefault="00DE3CFC" w:rsidP="00C26ECE">
      <w:pPr>
        <w:widowControl/>
        <w:wordWrap w:val="0"/>
        <w:spacing w:line="193" w:lineRule="atLeast"/>
        <w:rPr>
          <w:rFonts w:ascii="宋体" w:eastAsia="宋体" w:hAnsi="宋体" w:cs="宋体"/>
          <w:color w:val="000000"/>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7"/>
        <w:gridCol w:w="4819"/>
      </w:tblGrid>
      <w:tr w:rsidR="00F10B48" w:rsidRPr="00DD2201" w:rsidTr="00944078">
        <w:trPr>
          <w:trHeight w:val="270"/>
        </w:trPr>
        <w:tc>
          <w:tcPr>
            <w:tcW w:w="709" w:type="dxa"/>
            <w:shd w:val="clear" w:color="auto" w:fill="auto"/>
            <w:noWrap/>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序号</w:t>
            </w:r>
          </w:p>
        </w:tc>
        <w:tc>
          <w:tcPr>
            <w:tcW w:w="2977" w:type="dxa"/>
            <w:shd w:val="clear" w:color="auto" w:fill="auto"/>
            <w:vAlign w:val="center"/>
            <w:hideMark/>
          </w:tcPr>
          <w:p w:rsidR="00F10B48" w:rsidRPr="00853BA7" w:rsidRDefault="00F10B48" w:rsidP="00944078">
            <w:pPr>
              <w:widowControl/>
              <w:jc w:val="center"/>
              <w:rPr>
                <w:rFonts w:asciiTheme="minorEastAsia" w:hAnsiTheme="minorEastAsia" w:cs="宋体"/>
                <w:kern w:val="0"/>
                <w:szCs w:val="21"/>
              </w:rPr>
            </w:pPr>
            <w:r w:rsidRPr="00853BA7">
              <w:rPr>
                <w:rFonts w:asciiTheme="minorEastAsia" w:hAnsiTheme="minorEastAsia" w:cs="宋体" w:hint="eastAsia"/>
                <w:kern w:val="0"/>
                <w:szCs w:val="21"/>
              </w:rPr>
              <w:t>项目名称</w:t>
            </w:r>
          </w:p>
        </w:tc>
        <w:tc>
          <w:tcPr>
            <w:tcW w:w="4819" w:type="dxa"/>
            <w:shd w:val="clear" w:color="auto" w:fill="auto"/>
            <w:vAlign w:val="center"/>
            <w:hideMark/>
          </w:tcPr>
          <w:p w:rsidR="00F10B48" w:rsidRPr="00853BA7" w:rsidRDefault="00F10B48" w:rsidP="00944078">
            <w:pPr>
              <w:widowControl/>
              <w:jc w:val="center"/>
              <w:rPr>
                <w:rFonts w:asciiTheme="minorEastAsia" w:hAnsiTheme="minorEastAsia" w:cs="宋体"/>
                <w:kern w:val="0"/>
                <w:szCs w:val="21"/>
              </w:rPr>
            </w:pPr>
            <w:r w:rsidRPr="00853BA7">
              <w:rPr>
                <w:rFonts w:asciiTheme="minorEastAsia" w:hAnsiTheme="minorEastAsia" w:cs="宋体" w:hint="eastAsia"/>
                <w:kern w:val="0"/>
                <w:szCs w:val="21"/>
              </w:rPr>
              <w:t>项目使用要求</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TFEB(6p21)基因断裂探针试剂(荧光原位杂交法)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用于辅助诊断肾脏肿瘤等，检测人体生物标本中TFEB基因异常状态。在常规染色基础上进行原位杂交染色，为医师提供诊断的辅助信息。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MDM2基因扩增探针试剂/检测试剂盒（荧光原位杂交法）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用于辅助诊断纤维组织细胞肿瘤及瘤样病变等，检测人体生物标本中MDM2基因扩增。</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BCL2(18q21)基因断裂探针试剂（荧光原位杂交法）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CIC(19q13)基因断裂探针试剂（荧光原位杂交法）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ETV6/NTRK3融合基因t(12;15)探针试剂（荧光原位杂交法）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用于辅助诊断肾脏肿瘤、纤维组织细胞肿瘤及瘤样病变等。在常规染色基础上进行原位杂交染色，为医师提供诊断的辅助信息。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SS18（SYT）基因断裂探针试剂/检测试剂盒（荧光原位杂交法）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用于辅助诊断未确定分化的肿瘤和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病变，检测人体生物标本中SS18（SYT） 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用于辅助诊断其他实体肿瘤，检测人体生物标本中NTRK1基因断裂。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C19MC(19q13.42)基因扩增探针试剂（荧光原位杂交法）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BCOR(Xp11.4)基因断裂探针试剂（荧光原位杂交法）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WT1(11p13)基因缺失探针试剂（荧光原位杂交法）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YWHAE(17p13)基因断裂探针试剂（荧光原位杂交法）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用于辅助诊断肾脏肿瘤等，检测人体生物标本中YWHAE异常状态。在常规染色基础上进行原位杂交染色，为医师提供诊断的辅助信息。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EWSR1基因断裂探针试剂/检测试剂盒（荧光原位杂交法）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用于辅助诊断未确定分化的肿瘤和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病变，检测人体生物标本中EWSR1基因断裂。</w:t>
            </w:r>
            <w:r w:rsidRPr="00853BA7">
              <w:rPr>
                <w:rFonts w:asciiTheme="minorEastAsia" w:hAnsiTheme="minorEastAsia" w:hint="eastAsia"/>
                <w:szCs w:val="21"/>
              </w:rPr>
              <w:t>在常规染色基础上进行原位杂交染色，为医师提供诊断的辅助信</w:t>
            </w:r>
            <w:r w:rsidRPr="00853BA7">
              <w:rPr>
                <w:rFonts w:asciiTheme="minorEastAsia" w:hAnsiTheme="minorEastAsia" w:hint="eastAsia"/>
                <w:szCs w:val="21"/>
              </w:rPr>
              <w:lastRenderedPageBreak/>
              <w:t>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13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FKHR基因断裂探针试剂/检测试剂盒（荧光原位杂交法）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用于辅助诊断横纹肌肿瘤等，检测人体生物标本中FKHR基因断裂。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14</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proofErr w:type="spellStart"/>
            <w:r w:rsidRPr="00853BA7">
              <w:rPr>
                <w:rFonts w:asciiTheme="minorEastAsia" w:hAnsiTheme="minorEastAsia" w:hint="eastAsia"/>
                <w:szCs w:val="21"/>
              </w:rPr>
              <w:t>Braf</w:t>
            </w:r>
            <w:proofErr w:type="spellEnd"/>
            <w:r w:rsidRPr="00853BA7">
              <w:rPr>
                <w:rFonts w:asciiTheme="minorEastAsia" w:hAnsiTheme="minorEastAsia" w:hint="eastAsia"/>
                <w:szCs w:val="21"/>
              </w:rPr>
              <w:t>基因断裂探针试剂/检测试剂盒（荧光原位杂交法）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用于辅助诊断中枢神经系统肿瘤等，检测人体生物标本中</w:t>
            </w:r>
            <w:proofErr w:type="spellStart"/>
            <w:r w:rsidRPr="00853BA7">
              <w:rPr>
                <w:rFonts w:asciiTheme="minorEastAsia" w:hAnsiTheme="minorEastAsia" w:hint="eastAsia"/>
                <w:szCs w:val="21"/>
              </w:rPr>
              <w:t>Braf</w:t>
            </w:r>
            <w:proofErr w:type="spellEnd"/>
            <w:r w:rsidRPr="00853BA7">
              <w:rPr>
                <w:rFonts w:asciiTheme="minorEastAsia" w:hAnsiTheme="minorEastAsia" w:hint="eastAsia"/>
                <w:szCs w:val="21"/>
              </w:rPr>
              <w:t>基因异常状态。在常规染色基础上进行原位杂交染色，为医师提供诊断的辅助信息。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MYC/IGH t （8;14）融合基因探针试剂/检测试剂盒（原位杂交法）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用于辅助诊断淋巴瘤等，检测人体生物标本中MYC/IGH t （8;14） 融合基因。</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PLAG1(8q12)基因断裂探针试剂（荧光原位杂交法）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用于辅助诊断纤维组织细胞肿瘤及瘤样病变等。在常规染色基础上进行原位杂交染色，为医师提供诊断的辅助信息。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TFE3基因断裂探针试剂/检测试剂盒（荧光原位杂交法）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用于辅助诊断肾脏肿瘤等，检测人体生物标本中TFE3基因断裂。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USP6(17p13)基因断裂探针试剂（荧光原位杂交法）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用于辅助诊断成纤维细胞/肌成纤维细胞性肿瘤和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19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BCL6基因断裂探针试剂/检测试剂盒（荧光原位杂交法）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用于辅助诊断淋巴瘤等，检测人体生物标本中BCL6基因断裂。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CCND1（BCL1）基因断裂探针试剂/检测试剂盒（荧光原位杂交法）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用于辅助诊断其他实体肿瘤，检测人体生物标本中CCND1（BCL1）基因断裂。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21</w:t>
            </w:r>
          </w:p>
        </w:tc>
        <w:tc>
          <w:tcPr>
            <w:tcW w:w="2977"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MYB（6q23）缺失探针试剂/检测试剂盒（荧光原位杂交法）</w:t>
            </w:r>
          </w:p>
        </w:tc>
        <w:tc>
          <w:tcPr>
            <w:tcW w:w="4819" w:type="dxa"/>
            <w:shd w:val="clear" w:color="auto" w:fill="auto"/>
            <w:vAlign w:val="center"/>
            <w:hideMark/>
          </w:tcPr>
          <w:p w:rsidR="00F10B48" w:rsidRPr="00853BA7" w:rsidRDefault="00F10B48" w:rsidP="00944078">
            <w:pPr>
              <w:rPr>
                <w:rFonts w:asciiTheme="minorEastAsia" w:hAnsiTheme="minorEastAsia" w:cs="宋体"/>
                <w:szCs w:val="21"/>
              </w:rPr>
            </w:pPr>
            <w:r w:rsidRPr="00853BA7">
              <w:rPr>
                <w:rFonts w:asciiTheme="minorEastAsia" w:hAnsiTheme="minorEastAsia" w:hint="eastAsia"/>
                <w:szCs w:val="21"/>
              </w:rPr>
              <w:t>用于辅助诊断其他软组织肿瘤等，检测人体生物标本中MYB（6q23）缺失。在常规染色基础上进行原位杂交染色，为医师提供诊断的辅助信息。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11q23.3/11q24.3基因缺失探针试剂（荧光原位杂交法）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用于辅助诊断淋巴瘤等，在常规染色基础上进行原位杂交染色，为医师提供诊断的辅助信息。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1p/19q缺失探针试剂/检测试剂盒（荧光原位杂交法）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用于辅助诊断中枢神经系统肿瘤等，检测人体生物标本中1p/19q缺失。</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1q基因扩增探针试剂（荧光原位杂交法）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用于检测染色体数目及长短臂，检测人体生物标本中1q。在常规染色基础上进行原位杂交染色，为医师提供诊断的辅助信息。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3p探针试剂/检测试剂盒（荧光原位杂交法）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用于检测染色体数目及长短臂，检测人体生物标本中3p。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6p探针试剂/检测试剂盒（荧光原位杂交法）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用于检测染色体数目及长短臂，检测人体生物标本中6p。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27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6号染色体着丝粒探针试剂/检测试剂盒（荧光原位杂交法）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检测人体生物标本中6号染色体着丝粒。</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7p探针试剂/检测试剂盒（荧光原位杂交法）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用于检测染色体数目及长短臂，检测人体生物标本中7p。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29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8p探针试剂/检测试剂盒（荧光原位杂交法）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用于检测染色体数目及长短臂，检测人体生物标本中8p。</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9p探针试剂/检测试剂盒（荧光原位杂交法）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用于检测染色体数目及长短臂，检测人体生物标本中9p。</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31</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ALK(2p23)基因扩增探针试剂（荧光原位杂交法）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用于检测人体生物标本中ALK（2p23）位点数目异常。在常规染色基础上进行原位杂交染色，为医师提供诊断的辅助信息。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BRAFV600E基因断裂探针试剂/检测试剂盒（原位杂交法）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检测人体生物标本中BRAFV600E基因断裂。</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108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CTNNB1(3p22)基因缺失探针试剂（荧光原位杂交法）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用于检测人体生物标本中CTNNB1（3p22）位点数目异常。在常规染色基础上进行原位杂交染色，为医师提供诊断的辅助信息。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NTRK1/NTRK2/NTRK3基因断裂探针试剂（荧光原位杂交法）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NTRK2(9q21)基因断裂探针试剂（荧光原位杂交法）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36</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NTRK3(15q25)基因断裂探针试剂（荧光原位杂交法）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用于辅助诊断肺癌等。在常规染色基础上进行原位杂交染色，为医师提供诊断的辅助信息。</w:t>
            </w:r>
          </w:p>
        </w:tc>
      </w:tr>
      <w:tr w:rsidR="00F10B48" w:rsidRPr="00DD2201" w:rsidTr="00944078">
        <w:trPr>
          <w:trHeight w:val="54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37</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P53基因探针试剂/检测试剂盒（荧光原位杂交法）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用于辅助诊断多种肿瘤，检测人体生物标本中P53基因。</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38</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PAX3(2q36)基因断裂探针试剂（荧光原位杂交法）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用于辅助诊断横纹肌肿瘤等。在常规染色基础上进行原位杂交染色，为医师提供诊断的辅助信息。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39</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PRCC/TFE3融合基因t(X;1)探针试剂（荧光原位杂交法）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40</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PTEN （10q23）/SE 10探针试剂/检测试剂盒（荧光原位杂交法）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用于辅助诊断中枢神经系统肿瘤等，检测人体生物标本中PTEN （10q23）基因/SE 10。</w:t>
            </w:r>
            <w:r w:rsidRPr="00853BA7">
              <w:rPr>
                <w:rFonts w:asciiTheme="minorEastAsia" w:hAnsiTheme="minorEastAsia" w:hint="eastAsia"/>
                <w:szCs w:val="21"/>
              </w:rPr>
              <w:t>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41</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C11ORF95/RELA融合基因t(11;11)探针试剂(荧光原位杂交法)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用于辅助诊断中枢神经系统肿瘤等。在常规染色基础上进行原位杂交染色，为医师提供诊断的辅助信息。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42</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RET（10q11）基因重排探针试剂/检测试剂盒（荧光原位杂交法）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用于辅助诊断成纤维细胞/肌成纤维细胞性肿瘤和</w:t>
            </w:r>
            <w:proofErr w:type="gramStart"/>
            <w:r w:rsidRPr="00DD2201">
              <w:rPr>
                <w:rFonts w:asciiTheme="minorEastAsia" w:hAnsiTheme="minorEastAsia" w:cs="宋体" w:hint="eastAsia"/>
                <w:kern w:val="0"/>
                <w:szCs w:val="21"/>
              </w:rPr>
              <w:t>瘤样</w:t>
            </w:r>
            <w:proofErr w:type="gramEnd"/>
            <w:r w:rsidRPr="00DD2201">
              <w:rPr>
                <w:rFonts w:asciiTheme="minorEastAsia" w:hAnsiTheme="minorEastAsia" w:cs="宋体" w:hint="eastAsia"/>
                <w:kern w:val="0"/>
                <w:szCs w:val="21"/>
              </w:rPr>
              <w:t>病变等，检测人体生物标本中RET（10q11） 基因重排。</w:t>
            </w:r>
            <w:r w:rsidRPr="00853BA7">
              <w:rPr>
                <w:rFonts w:asciiTheme="minorEastAsia" w:hAnsiTheme="minorEastAsia" w:hint="eastAsia"/>
                <w:szCs w:val="21"/>
              </w:rPr>
              <w:t>在常规染色基础上进行原位杂交染色，为</w:t>
            </w:r>
            <w:r w:rsidRPr="00853BA7">
              <w:rPr>
                <w:rFonts w:asciiTheme="minorEastAsia" w:hAnsiTheme="minorEastAsia" w:hint="eastAsia"/>
                <w:szCs w:val="21"/>
              </w:rPr>
              <w:lastRenderedPageBreak/>
              <w:t>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lastRenderedPageBreak/>
              <w:t>43</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SMARCB1(22q11)基因缺失探针试剂（荧光原位杂交法）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用于辅助诊断SMARCB1基因缺失等相关肿瘤。在常规染色基础上进行原位杂交染色，为医师提供诊断的辅助信息。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44</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SRD（1p36）基因缺失探针试剂（荧光原位杂交法）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用于辅助诊断肾脏肿瘤等。在常规染色基础上进行原位杂交染色，为医师提供诊断的辅助信息。</w:t>
            </w:r>
          </w:p>
        </w:tc>
      </w:tr>
      <w:tr w:rsidR="00F10B48" w:rsidRPr="00DD2201" w:rsidTr="00944078">
        <w:trPr>
          <w:trHeight w:val="810"/>
        </w:trPr>
        <w:tc>
          <w:tcPr>
            <w:tcW w:w="709" w:type="dxa"/>
            <w:shd w:val="clear" w:color="auto" w:fill="auto"/>
            <w:vAlign w:val="center"/>
            <w:hideMark/>
          </w:tcPr>
          <w:p w:rsidR="00F10B48" w:rsidRPr="00DD2201" w:rsidRDefault="00F10B48" w:rsidP="00944078">
            <w:pPr>
              <w:widowControl/>
              <w:jc w:val="center"/>
              <w:rPr>
                <w:rFonts w:asciiTheme="minorEastAsia" w:hAnsiTheme="minorEastAsia" w:cs="宋体"/>
                <w:kern w:val="0"/>
                <w:szCs w:val="21"/>
              </w:rPr>
            </w:pPr>
            <w:r w:rsidRPr="00DD2201">
              <w:rPr>
                <w:rFonts w:asciiTheme="minorEastAsia" w:hAnsiTheme="minorEastAsia" w:cs="宋体" w:hint="eastAsia"/>
                <w:kern w:val="0"/>
                <w:szCs w:val="21"/>
              </w:rPr>
              <w:t>45</w:t>
            </w:r>
          </w:p>
        </w:tc>
        <w:tc>
          <w:tcPr>
            <w:tcW w:w="2977"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BCOR/CCNB3融合基因inv(X)(p11.4;p11.22) 探针试剂（荧光原位杂交法）</w:t>
            </w:r>
          </w:p>
        </w:tc>
        <w:tc>
          <w:tcPr>
            <w:tcW w:w="4819" w:type="dxa"/>
            <w:shd w:val="clear" w:color="auto" w:fill="auto"/>
            <w:vAlign w:val="center"/>
            <w:hideMark/>
          </w:tcPr>
          <w:p w:rsidR="00F10B48" w:rsidRPr="00DD2201" w:rsidRDefault="00F10B48" w:rsidP="00944078">
            <w:pPr>
              <w:widowControl/>
              <w:rPr>
                <w:rFonts w:asciiTheme="minorEastAsia" w:hAnsiTheme="minorEastAsia" w:cs="宋体"/>
                <w:kern w:val="0"/>
                <w:szCs w:val="21"/>
              </w:rPr>
            </w:pPr>
            <w:r w:rsidRPr="00DD2201">
              <w:rPr>
                <w:rFonts w:asciiTheme="minorEastAsia" w:hAnsiTheme="minorEastAsia" w:cs="宋体" w:hint="eastAsia"/>
                <w:kern w:val="0"/>
                <w:szCs w:val="21"/>
              </w:rPr>
              <w:t>用于辅助诊断未分化/未分类肉瘤等。在常规染色基础上进行原位杂交染色，为医师提供诊断的辅助信息。</w:t>
            </w:r>
          </w:p>
        </w:tc>
      </w:tr>
      <w:tr w:rsidR="00F10B48" w:rsidRPr="00DD2201" w:rsidTr="00944078">
        <w:trPr>
          <w:trHeight w:val="500"/>
        </w:trPr>
        <w:tc>
          <w:tcPr>
            <w:tcW w:w="8505" w:type="dxa"/>
            <w:gridSpan w:val="3"/>
            <w:shd w:val="clear" w:color="auto" w:fill="auto"/>
            <w:vAlign w:val="center"/>
            <w:hideMark/>
          </w:tcPr>
          <w:p w:rsidR="00F10B48" w:rsidRPr="000138BF" w:rsidRDefault="00F10B48" w:rsidP="00944078">
            <w:pPr>
              <w:widowControl/>
              <w:jc w:val="left"/>
              <w:rPr>
                <w:rFonts w:asciiTheme="minorEastAsia" w:hAnsiTheme="minorEastAsia" w:cs="Courier New"/>
                <w:kern w:val="0"/>
                <w:szCs w:val="21"/>
              </w:rPr>
            </w:pPr>
            <w:r w:rsidRPr="000138BF">
              <w:rPr>
                <w:rFonts w:asciiTheme="minorEastAsia" w:hAnsiTheme="minorEastAsia" w:cs="Courier New" w:hint="eastAsia"/>
                <w:kern w:val="0"/>
                <w:szCs w:val="21"/>
              </w:rPr>
              <w:t>备注：</w:t>
            </w:r>
            <w:r w:rsidRPr="00DE3CFC">
              <w:rPr>
                <w:rFonts w:asciiTheme="minorEastAsia" w:hAnsiTheme="minorEastAsia" w:cs="Courier New" w:hint="eastAsia"/>
                <w:color w:val="FF0000"/>
                <w:kern w:val="0"/>
                <w:szCs w:val="21"/>
              </w:rPr>
              <w:t>请免费提供上述各项的</w:t>
            </w:r>
            <w:r w:rsidRPr="00DE3CFC">
              <w:rPr>
                <w:rFonts w:asciiTheme="minorEastAsia" w:hAnsiTheme="minorEastAsia" w:hint="eastAsia"/>
                <w:color w:val="FF0000"/>
                <w:szCs w:val="21"/>
              </w:rPr>
              <w:t>阳性对照物（片）。</w:t>
            </w:r>
            <w:r w:rsidR="00DE3CFC" w:rsidRPr="00DE3CFC">
              <w:rPr>
                <w:rFonts w:asciiTheme="minorEastAsia" w:hAnsiTheme="minorEastAsia" w:hint="eastAsia"/>
                <w:color w:val="FF0000"/>
                <w:szCs w:val="21"/>
              </w:rPr>
              <w:t>预估年使用量200检测人份</w:t>
            </w:r>
            <w:r w:rsidR="00DA3212">
              <w:rPr>
                <w:rFonts w:asciiTheme="minorEastAsia" w:hAnsiTheme="minorEastAsia" w:hint="eastAsia"/>
                <w:color w:val="FF0000"/>
                <w:szCs w:val="21"/>
              </w:rPr>
              <w:t>。</w:t>
            </w:r>
          </w:p>
        </w:tc>
      </w:tr>
    </w:tbl>
    <w:p w:rsidR="00F10B48" w:rsidRPr="00736380" w:rsidRDefault="00F10B48" w:rsidP="00F10B48">
      <w:pPr>
        <w:spacing w:line="300" w:lineRule="auto"/>
        <w:rPr>
          <w:rFonts w:asciiTheme="minorEastAsia" w:hAnsiTheme="minorEastAsia"/>
          <w:sz w:val="24"/>
          <w:szCs w:val="24"/>
        </w:rPr>
      </w:pP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1、提供产品清单，包括产品信息和报价。</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（1）产品信息，列出试剂、试剂盒、校准品、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736380">
        <w:rPr>
          <w:rFonts w:asciiTheme="minorEastAsia" w:hAnsiTheme="minorEastAsia" w:hint="eastAsia"/>
          <w:sz w:val="24"/>
          <w:szCs w:val="24"/>
        </w:rPr>
        <w:t>不再另行单独采购。</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（2）产品报价，按照所提供的</w:t>
      </w:r>
      <w:r>
        <w:rPr>
          <w:rFonts w:asciiTheme="minorEastAsia" w:hAnsiTheme="minorEastAsia" w:hint="eastAsia"/>
          <w:sz w:val="24"/>
          <w:szCs w:val="24"/>
        </w:rPr>
        <w:t>多色荧光素法（M-FISH）</w:t>
      </w:r>
      <w:r w:rsidRPr="00736380">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所有产品完成该检测所需成本）、试剂对应检测项目名称及收费价格信息、试剂成本/试剂项目收费、税率等。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2、提供本市三级公立医院试剂价格发票复印件。</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3、试剂价格5年内不得上涨；但</w:t>
      </w:r>
      <w:proofErr w:type="gramStart"/>
      <w:r w:rsidRPr="00736380">
        <w:rPr>
          <w:rFonts w:asciiTheme="minorEastAsia" w:hAnsiTheme="minorEastAsia" w:hint="eastAsia"/>
          <w:sz w:val="24"/>
          <w:szCs w:val="24"/>
        </w:rPr>
        <w:t>受收费</w:t>
      </w:r>
      <w:proofErr w:type="gramEnd"/>
      <w:r w:rsidRPr="00736380">
        <w:rPr>
          <w:rFonts w:asciiTheme="minorEastAsia" w:hAnsiTheme="minorEastAsia" w:hint="eastAsia"/>
          <w:sz w:val="24"/>
          <w:szCs w:val="24"/>
        </w:rPr>
        <w:t>政策、新技术发展、应用规模、竞争产品、同行比照等因素影响，应配合价格评估并及时对价格下调。</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4、提供产品资证、相关说明书、存储要求、供应包装与标签等文件。</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（1）所有产品（包括试剂、试剂盒、校准品、</w:t>
      </w:r>
      <w:proofErr w:type="gramStart"/>
      <w:r w:rsidRPr="00736380">
        <w:rPr>
          <w:rFonts w:asciiTheme="minorEastAsia" w:hAnsiTheme="minorEastAsia" w:hint="eastAsia"/>
          <w:sz w:val="24"/>
          <w:szCs w:val="24"/>
        </w:rPr>
        <w:t>质控品等</w:t>
      </w:r>
      <w:proofErr w:type="gramEnd"/>
      <w:r w:rsidRPr="00736380">
        <w:rPr>
          <w:rFonts w:asciiTheme="minorEastAsia" w:hAnsiTheme="minorEastAsia" w:hint="eastAsia"/>
          <w:sz w:val="24"/>
          <w:szCs w:val="24"/>
        </w:rPr>
        <w:t>）的文件资料必须真实有效，包括</w:t>
      </w:r>
      <w:r>
        <w:rPr>
          <w:rFonts w:asciiTheme="minorEastAsia" w:hAnsiTheme="minorEastAsia" w:hint="eastAsia"/>
          <w:sz w:val="24"/>
          <w:szCs w:val="24"/>
        </w:rPr>
        <w:t>但不限于：营业执照、医疗器械经营许可证、医疗器械生产许可证、</w:t>
      </w:r>
      <w:r w:rsidRPr="00736380">
        <w:rPr>
          <w:rFonts w:asciiTheme="minorEastAsia" w:hAnsiTheme="minorEastAsia" w:hint="eastAsia"/>
          <w:sz w:val="24"/>
          <w:szCs w:val="24"/>
        </w:rPr>
        <w:t>代理授权文件</w:t>
      </w:r>
      <w:r w:rsidRPr="002976D7">
        <w:rPr>
          <w:rFonts w:asciiTheme="minorEastAsia" w:hAnsiTheme="minorEastAsia"/>
          <w:sz w:val="24"/>
          <w:szCs w:val="24"/>
        </w:rPr>
        <w:t>(</w:t>
      </w:r>
      <w:r w:rsidRPr="002976D7">
        <w:rPr>
          <w:rFonts w:asciiTheme="minorEastAsia" w:hAnsiTheme="minorEastAsia" w:hint="eastAsia"/>
          <w:sz w:val="24"/>
          <w:szCs w:val="24"/>
        </w:rPr>
        <w:t>必须为一级代理或二级代理</w:t>
      </w:r>
      <w:r>
        <w:rPr>
          <w:rFonts w:asciiTheme="minorEastAsia" w:hAnsiTheme="minorEastAsia" w:hint="eastAsia"/>
          <w:sz w:val="24"/>
          <w:szCs w:val="24"/>
        </w:rPr>
        <w:t>，</w:t>
      </w:r>
      <w:r w:rsidRPr="002976D7">
        <w:rPr>
          <w:rFonts w:asciiTheme="minorEastAsia" w:hAnsiTheme="minorEastAsia" w:hint="eastAsia"/>
          <w:sz w:val="24"/>
          <w:szCs w:val="24"/>
        </w:rPr>
        <w:t>二级代理必须为上海区域总代理</w:t>
      </w:r>
      <w:r w:rsidRPr="002976D7">
        <w:rPr>
          <w:rFonts w:asciiTheme="minorEastAsia" w:hAnsiTheme="minorEastAsia"/>
          <w:sz w:val="24"/>
          <w:szCs w:val="24"/>
        </w:rPr>
        <w:t>)</w:t>
      </w:r>
      <w:r w:rsidRPr="00736380">
        <w:rPr>
          <w:rFonts w:asciiTheme="minorEastAsia" w:hAnsiTheme="minorEastAsia" w:hint="eastAsia"/>
          <w:sz w:val="24"/>
          <w:szCs w:val="24"/>
        </w:rPr>
        <w:t>、医疗器械注册证、第一类医疗器械备案凭证等。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（2）进口产品，须同时提供</w:t>
      </w:r>
      <w:proofErr w:type="gramStart"/>
      <w:r w:rsidRPr="00736380">
        <w:rPr>
          <w:rFonts w:asciiTheme="minorEastAsia" w:hAnsiTheme="minorEastAsia" w:hint="eastAsia"/>
          <w:sz w:val="24"/>
          <w:szCs w:val="24"/>
        </w:rPr>
        <w:t>原版与</w:t>
      </w:r>
      <w:proofErr w:type="gramEnd"/>
      <w:r w:rsidRPr="00736380">
        <w:rPr>
          <w:rFonts w:asciiTheme="minorEastAsia" w:hAnsiTheme="minorEastAsia" w:hint="eastAsia"/>
          <w:sz w:val="24"/>
          <w:szCs w:val="24"/>
        </w:rPr>
        <w:t>中文的相关说明书。</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5、接到院方通知后保证24小时内配送到达服务，保障临床需求。</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6、提供的产品需符合</w:t>
      </w:r>
      <w:r>
        <w:rPr>
          <w:rFonts w:asciiTheme="minorEastAsia" w:hAnsiTheme="minorEastAsia" w:hint="eastAsia"/>
          <w:sz w:val="24"/>
          <w:szCs w:val="24"/>
        </w:rPr>
        <w:t>国家关于</w:t>
      </w:r>
      <w:r w:rsidRPr="00736380">
        <w:rPr>
          <w:rFonts w:asciiTheme="minorEastAsia" w:hAnsiTheme="minorEastAsia" w:hint="eastAsia"/>
          <w:sz w:val="24"/>
          <w:szCs w:val="24"/>
        </w:rPr>
        <w:t>质量、运输、存储、安全的</w:t>
      </w:r>
      <w:r>
        <w:rPr>
          <w:rFonts w:asciiTheme="minorEastAsia" w:hAnsiTheme="minorEastAsia" w:hint="eastAsia"/>
          <w:sz w:val="24"/>
          <w:szCs w:val="24"/>
        </w:rPr>
        <w:t>规定与</w:t>
      </w:r>
      <w:r w:rsidRPr="00736380">
        <w:rPr>
          <w:rFonts w:asciiTheme="minorEastAsia" w:hAnsiTheme="minorEastAsia" w:hint="eastAsia"/>
          <w:sz w:val="24"/>
          <w:szCs w:val="24"/>
        </w:rPr>
        <w:t>要求，并通过实验室质量管理要求的相关性能验证。</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7、提供完善的培训、指导等技术支持，保障临床应用。</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lastRenderedPageBreak/>
        <w:t>8、提供完善的应急预案，以保证出现突发或意外情况时，不影响院方的正常工作。应急预案应包括：产品的应急、物流的应急等。</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9、保障产品质量并及时供应，并接受院方因为临床需求变更、产品升级及其它质量、价格等变化而提出的服务期结束要求。</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11、院方在实际使用过程中，若发现有不合格产品，供应商须对所有剩余产品进行无条件更换。</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13、积极配合院方完成相关质控工作。</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10B48" w:rsidRPr="00736380" w:rsidRDefault="00F10B48" w:rsidP="00F10B48">
      <w:pPr>
        <w:spacing w:line="300" w:lineRule="auto"/>
        <w:rPr>
          <w:rFonts w:asciiTheme="minorEastAsia" w:hAnsiTheme="minorEastAsia"/>
          <w:sz w:val="24"/>
          <w:szCs w:val="24"/>
        </w:rPr>
      </w:pPr>
      <w:r w:rsidRPr="00736380">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10B48" w:rsidRPr="00736380" w:rsidRDefault="00F10B48" w:rsidP="00F10B48">
      <w:pPr>
        <w:spacing w:line="300" w:lineRule="auto"/>
        <w:rPr>
          <w:rFonts w:asciiTheme="minorEastAsia" w:hAnsiTheme="minorEastAsia"/>
          <w:sz w:val="24"/>
          <w:szCs w:val="24"/>
        </w:rPr>
      </w:pP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lastRenderedPageBreak/>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资料提交截止时间</w:t>
      </w:r>
    </w:p>
    <w:p w:rsidR="004F3CD4" w:rsidRDefault="004F3CD4" w:rsidP="004F3CD4">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2020年11月27日下午15:00，</w:t>
      </w:r>
      <w:r>
        <w:rPr>
          <w:rFonts w:ascii="宋体" w:eastAsia="宋体" w:hAnsi="宋体" w:cs="宋体" w:hint="eastAsia"/>
          <w:kern w:val="0"/>
          <w:sz w:val="24"/>
          <w:szCs w:val="24"/>
        </w:rPr>
        <w:t>（请将资料按照要求密封后于2020年11月27下午15：00前提交上海市泸定路355号住院部503会议室，并参与遴选现场开标会议）</w:t>
      </w:r>
    </w:p>
    <w:p w:rsidR="004F3CD4" w:rsidRDefault="004F3CD4" w:rsidP="004F3CD4">
      <w:pPr>
        <w:widowControl/>
        <w:wordWrap w:val="0"/>
        <w:spacing w:line="193" w:lineRule="atLeas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开标日期：2020年11月27日，北京时间：15:00</w:t>
      </w:r>
    </w:p>
    <w:p w:rsidR="004F3CD4" w:rsidRDefault="004F3CD4" w:rsidP="004F3CD4">
      <w:pPr>
        <w:widowControl/>
        <w:wordWrap w:val="0"/>
        <w:spacing w:line="193" w:lineRule="atLeast"/>
        <w:rPr>
          <w:rFonts w:ascii="Calibri" w:eastAsia="微软雅黑" w:hAnsi="Calibri" w:cs="宋体" w:hint="eastAsia"/>
          <w:color w:val="333333"/>
          <w:kern w:val="0"/>
          <w:sz w:val="24"/>
          <w:szCs w:val="24"/>
        </w:rPr>
      </w:pPr>
      <w:r>
        <w:rPr>
          <w:rFonts w:ascii="宋体" w:eastAsia="宋体" w:hAnsi="宋体" w:cs="宋体" w:hint="eastAsia"/>
          <w:color w:val="000000"/>
          <w:kern w:val="0"/>
          <w:sz w:val="24"/>
          <w:szCs w:val="24"/>
        </w:rPr>
        <w:t>开标地点：上海市泸定路355号住院部503会议室</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Calibri" w:eastAsia="微软雅黑" w:hAnsi="Calibri" w:cs="宋体"/>
          <w:color w:val="333333"/>
          <w:kern w:val="0"/>
          <w:sz w:val="24"/>
          <w:szCs w:val="24"/>
        </w:rPr>
        <w:t> </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上海市泸定路355号上海市儿童医院 门诊一楼</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联系人：徐丽军</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联系电话：021-52974032</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4F3CD4" w:rsidRDefault="004F3CD4" w:rsidP="004F3CD4">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2020年11月20日</w:t>
      </w:r>
    </w:p>
    <w:p w:rsidR="00C26ECE" w:rsidRPr="00C26ECE" w:rsidRDefault="006765A2" w:rsidP="00347229">
      <w:pPr>
        <w:widowControl/>
        <w:spacing w:before="168" w:after="168"/>
        <w:jc w:val="left"/>
        <w:rPr>
          <w:rFonts w:ascii="宋体" w:eastAsia="宋体" w:hAnsi="宋体" w:cs="宋体"/>
          <w:kern w:val="0"/>
          <w:sz w:val="24"/>
          <w:szCs w:val="24"/>
        </w:rPr>
      </w:pPr>
      <w:r w:rsidRPr="006765A2">
        <w:rPr>
          <w:rFonts w:ascii="宋体" w:eastAsia="宋体" w:hAnsi="宋体" w:cs="宋体"/>
          <w:kern w:val="0"/>
          <w:sz w:val="24"/>
          <w:szCs w:val="24"/>
        </w:rPr>
        <w:pict>
          <v:rect id="_x0000_i1025" style="width:0;height:0" o:hralign="center" o:hrstd="t" o:hrnoshade="t" o:hr="t" fillcolor="#333" stroked="f"/>
        </w:pict>
      </w:r>
    </w:p>
    <w:p w:rsidR="00BC1503" w:rsidRDefault="00BC1503"/>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FB" w:rsidRDefault="008040FB" w:rsidP="00C26ECE">
      <w:r>
        <w:separator/>
      </w:r>
    </w:p>
  </w:endnote>
  <w:endnote w:type="continuationSeparator" w:id="0">
    <w:p w:rsidR="008040FB" w:rsidRDefault="008040FB"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FB" w:rsidRDefault="008040FB" w:rsidP="00C26ECE">
      <w:r>
        <w:separator/>
      </w:r>
    </w:p>
  </w:footnote>
  <w:footnote w:type="continuationSeparator" w:id="0">
    <w:p w:rsidR="008040FB" w:rsidRDefault="008040FB"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074C12"/>
    <w:rsid w:val="00112F05"/>
    <w:rsid w:val="00123387"/>
    <w:rsid w:val="00140F7C"/>
    <w:rsid w:val="00143232"/>
    <w:rsid w:val="0017259A"/>
    <w:rsid w:val="001D05FB"/>
    <w:rsid w:val="001F144A"/>
    <w:rsid w:val="0024341F"/>
    <w:rsid w:val="002B006F"/>
    <w:rsid w:val="00330E6A"/>
    <w:rsid w:val="00347229"/>
    <w:rsid w:val="00353CF8"/>
    <w:rsid w:val="00385567"/>
    <w:rsid w:val="003876C9"/>
    <w:rsid w:val="0039694A"/>
    <w:rsid w:val="00435999"/>
    <w:rsid w:val="004964AB"/>
    <w:rsid w:val="004F3CD4"/>
    <w:rsid w:val="00536A1A"/>
    <w:rsid w:val="005F3D11"/>
    <w:rsid w:val="00614545"/>
    <w:rsid w:val="006765A2"/>
    <w:rsid w:val="006D46AF"/>
    <w:rsid w:val="00751C43"/>
    <w:rsid w:val="00754398"/>
    <w:rsid w:val="00756F8F"/>
    <w:rsid w:val="007631FF"/>
    <w:rsid w:val="00801135"/>
    <w:rsid w:val="008040FB"/>
    <w:rsid w:val="00870F03"/>
    <w:rsid w:val="008F6C9C"/>
    <w:rsid w:val="00937943"/>
    <w:rsid w:val="00974966"/>
    <w:rsid w:val="00984C86"/>
    <w:rsid w:val="009A338F"/>
    <w:rsid w:val="00A52149"/>
    <w:rsid w:val="00A523F2"/>
    <w:rsid w:val="00A72DF5"/>
    <w:rsid w:val="00AB0A3E"/>
    <w:rsid w:val="00AD2C26"/>
    <w:rsid w:val="00AE3BE5"/>
    <w:rsid w:val="00B06A4E"/>
    <w:rsid w:val="00B35D74"/>
    <w:rsid w:val="00B37A2B"/>
    <w:rsid w:val="00B41233"/>
    <w:rsid w:val="00B66C48"/>
    <w:rsid w:val="00B84648"/>
    <w:rsid w:val="00BA7361"/>
    <w:rsid w:val="00BC1503"/>
    <w:rsid w:val="00BC44DA"/>
    <w:rsid w:val="00BE484D"/>
    <w:rsid w:val="00C04D76"/>
    <w:rsid w:val="00C26ECE"/>
    <w:rsid w:val="00C56424"/>
    <w:rsid w:val="00C72534"/>
    <w:rsid w:val="00C96F67"/>
    <w:rsid w:val="00CC1792"/>
    <w:rsid w:val="00D04C27"/>
    <w:rsid w:val="00D9553B"/>
    <w:rsid w:val="00DA3212"/>
    <w:rsid w:val="00DA4767"/>
    <w:rsid w:val="00DB73CB"/>
    <w:rsid w:val="00DE3CFC"/>
    <w:rsid w:val="00E559B7"/>
    <w:rsid w:val="00E57873"/>
    <w:rsid w:val="00EC6624"/>
    <w:rsid w:val="00ED5FB8"/>
    <w:rsid w:val="00EF518C"/>
    <w:rsid w:val="00F10B48"/>
    <w:rsid w:val="00F727BD"/>
    <w:rsid w:val="00F96D39"/>
    <w:rsid w:val="00FA68A2"/>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9936070">
      <w:bodyDiv w:val="1"/>
      <w:marLeft w:val="0"/>
      <w:marRight w:val="0"/>
      <w:marTop w:val="0"/>
      <w:marBottom w:val="0"/>
      <w:divBdr>
        <w:top w:val="none" w:sz="0" w:space="0" w:color="auto"/>
        <w:left w:val="none" w:sz="0" w:space="0" w:color="auto"/>
        <w:bottom w:val="none" w:sz="0" w:space="0" w:color="auto"/>
        <w:right w:val="none" w:sz="0" w:space="0" w:color="auto"/>
      </w:divBdr>
    </w:div>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 w:id="10702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1189</Words>
  <Characters>6780</Characters>
  <Application>Microsoft Office Word</Application>
  <DocSecurity>0</DocSecurity>
  <Lines>56</Lines>
  <Paragraphs>15</Paragraphs>
  <ScaleCrop>false</ScaleCrop>
  <Company>Microsoft</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59</cp:revision>
  <dcterms:created xsi:type="dcterms:W3CDTF">2020-08-31T08:18:00Z</dcterms:created>
  <dcterms:modified xsi:type="dcterms:W3CDTF">2020-11-20T02:32:00Z</dcterms:modified>
</cp:coreProperties>
</file>