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Pr="00C26ECE">
        <w:rPr>
          <w:rFonts w:ascii="inherit" w:eastAsia="微软雅黑" w:hAnsi="inherit" w:cs="宋体"/>
          <w:color w:val="333333"/>
          <w:kern w:val="36"/>
          <w:sz w:val="34"/>
          <w:szCs w:val="34"/>
        </w:rPr>
        <w:t>“</w:t>
      </w:r>
      <w:r w:rsidR="003876C9" w:rsidRPr="002B006F">
        <w:rPr>
          <w:rFonts w:ascii="inherit" w:eastAsia="微软雅黑" w:hAnsi="inherit" w:cs="宋体" w:hint="eastAsia"/>
          <w:color w:val="333333"/>
          <w:kern w:val="36"/>
          <w:sz w:val="34"/>
          <w:szCs w:val="34"/>
        </w:rPr>
        <w:t>病理科特殊染色试剂</w:t>
      </w:r>
      <w:r w:rsidRPr="00C26ECE">
        <w:rPr>
          <w:rFonts w:ascii="inherit" w:eastAsia="微软雅黑" w:hAnsi="inherit" w:cs="宋体"/>
          <w:color w:val="333333"/>
          <w:kern w:val="36"/>
          <w:sz w:val="34"/>
          <w:szCs w:val="34"/>
        </w:rPr>
        <w:t>、</w:t>
      </w:r>
      <w:r w:rsidR="002B006F" w:rsidRPr="002B006F">
        <w:rPr>
          <w:rFonts w:ascii="inherit" w:eastAsia="微软雅黑" w:hAnsi="inherit" w:cs="宋体" w:hint="eastAsia"/>
          <w:color w:val="333333"/>
          <w:kern w:val="36"/>
          <w:sz w:val="34"/>
          <w:szCs w:val="34"/>
        </w:rPr>
        <w:t>检验科全自动血液分析仪配套试剂、筛查中心：</w:t>
      </w:r>
      <w:r w:rsidR="002B006F" w:rsidRPr="002B006F">
        <w:rPr>
          <w:rFonts w:ascii="inherit" w:eastAsia="微软雅黑" w:hAnsi="inherit" w:cs="宋体" w:hint="eastAsia"/>
          <w:color w:val="333333"/>
          <w:kern w:val="36"/>
          <w:sz w:val="34"/>
          <w:szCs w:val="34"/>
        </w:rPr>
        <w:t>HPLC</w:t>
      </w:r>
      <w:r w:rsidR="002B006F" w:rsidRPr="002B006F">
        <w:rPr>
          <w:rFonts w:ascii="inherit" w:eastAsia="微软雅黑" w:hAnsi="inherit" w:cs="宋体" w:hint="eastAsia"/>
          <w:color w:val="333333"/>
          <w:kern w:val="36"/>
          <w:sz w:val="34"/>
          <w:szCs w:val="34"/>
        </w:rPr>
        <w:t>级别高纯试剂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p>
    <w:p w:rsidR="008E5159" w:rsidRPr="008E5159" w:rsidRDefault="008E5159" w:rsidP="008E5159">
      <w:pPr>
        <w:widowControl/>
        <w:spacing w:line="504" w:lineRule="atLeast"/>
        <w:jc w:val="center"/>
        <w:outlineLvl w:val="0"/>
        <w:rPr>
          <w:rFonts w:ascii="inherit" w:eastAsia="微软雅黑" w:hAnsi="inherit" w:cs="宋体" w:hint="eastAsia"/>
          <w:color w:val="333333"/>
          <w:kern w:val="36"/>
          <w:sz w:val="34"/>
          <w:szCs w:val="34"/>
        </w:rPr>
      </w:pPr>
      <w:r>
        <w:rPr>
          <w:rFonts w:ascii="inherit" w:eastAsia="微软雅黑" w:hAnsi="inherit" w:cs="宋体" w:hint="eastAsia"/>
          <w:color w:val="333333"/>
          <w:kern w:val="36"/>
          <w:sz w:val="34"/>
          <w:szCs w:val="34"/>
        </w:rPr>
        <w:t>遴选编号：</w:t>
      </w:r>
      <w:r>
        <w:rPr>
          <w:rFonts w:ascii="inherit" w:eastAsia="微软雅黑" w:hAnsi="inherit" w:cs="宋体" w:hint="eastAsia"/>
          <w:color w:val="333333"/>
          <w:kern w:val="36"/>
          <w:sz w:val="34"/>
          <w:szCs w:val="34"/>
        </w:rPr>
        <w:t>2020-ETLXSJ-001</w:t>
      </w:r>
    </w:p>
    <w:p w:rsidR="00C26ECE" w:rsidRPr="008F6C9C" w:rsidRDefault="00B82460" w:rsidP="00B82460">
      <w:pPr>
        <w:widowControl/>
        <w:spacing w:before="168" w:after="168"/>
        <w:ind w:firstLineChars="200" w:firstLine="480"/>
        <w:jc w:val="left"/>
        <w:rPr>
          <w:rFonts w:ascii="宋体" w:eastAsia="宋体" w:hAnsi="宋体" w:cs="宋体"/>
          <w:color w:val="000000"/>
          <w:kern w:val="0"/>
          <w:sz w:val="24"/>
          <w:szCs w:val="24"/>
        </w:rPr>
      </w:pPr>
      <w:r w:rsidRPr="00B82460">
        <w:rPr>
          <w:rFonts w:ascii="宋体" w:eastAsia="宋体" w:hAnsi="宋体" w:cs="宋体"/>
          <w:color w:val="000000"/>
          <w:kern w:val="0"/>
          <w:sz w:val="24"/>
          <w:szCs w:val="24"/>
        </w:rPr>
        <w:t>上海市儿童医院“</w:t>
      </w:r>
      <w:r w:rsidRPr="00B82460">
        <w:rPr>
          <w:rFonts w:ascii="宋体" w:eastAsia="宋体" w:hAnsi="宋体" w:cs="宋体" w:hint="eastAsia"/>
          <w:color w:val="000000"/>
          <w:kern w:val="0"/>
          <w:sz w:val="24"/>
          <w:szCs w:val="24"/>
        </w:rPr>
        <w:t>病理科特殊染色试剂</w:t>
      </w:r>
      <w:r w:rsidRPr="00B82460">
        <w:rPr>
          <w:rFonts w:ascii="宋体" w:eastAsia="宋体" w:hAnsi="宋体" w:cs="宋体"/>
          <w:color w:val="000000"/>
          <w:kern w:val="0"/>
          <w:sz w:val="24"/>
          <w:szCs w:val="24"/>
        </w:rPr>
        <w:t>、</w:t>
      </w:r>
      <w:r w:rsidRPr="00B82460">
        <w:rPr>
          <w:rFonts w:ascii="宋体" w:eastAsia="宋体" w:hAnsi="宋体" w:cs="宋体" w:hint="eastAsia"/>
          <w:color w:val="000000"/>
          <w:kern w:val="0"/>
          <w:sz w:val="24"/>
          <w:szCs w:val="24"/>
        </w:rPr>
        <w:t>检验科全自动血液分析仪配套试剂、筛查中心：HPLC级别高纯试剂</w:t>
      </w:r>
      <w:r w:rsidR="00F9004E">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C26ECE" w:rsidP="00C26ECE">
      <w:pPr>
        <w:widowControl/>
        <w:wordWrap w:val="0"/>
        <w:spacing w:line="193" w:lineRule="atLeast"/>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1．适用情况：用于临床、检验、病理、筛查等医用试剂。</w:t>
      </w:r>
    </w:p>
    <w:p w:rsidR="000506EB" w:rsidRPr="008F6C9C" w:rsidRDefault="00C26ECE" w:rsidP="00C26ECE">
      <w:pPr>
        <w:widowControl/>
        <w:wordWrap w:val="0"/>
        <w:spacing w:line="193" w:lineRule="atLeast"/>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2．项目名称：</w:t>
      </w:r>
      <w:r w:rsidR="00AD2C26" w:rsidRPr="008F6C9C">
        <w:rPr>
          <w:rFonts w:ascii="宋体" w:eastAsia="宋体" w:hAnsi="宋体" w:cs="宋体" w:hint="eastAsia"/>
          <w:color w:val="000000"/>
          <w:kern w:val="0"/>
          <w:sz w:val="24"/>
          <w:szCs w:val="24"/>
        </w:rPr>
        <w:t>包件</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：病理科：特殊染色液试剂</w:t>
      </w:r>
    </w:p>
    <w:p w:rsidR="00AD2C26" w:rsidRPr="008F6C9C" w:rsidRDefault="00AD2C26" w:rsidP="00140F7C">
      <w:pPr>
        <w:widowControl/>
        <w:wordWrap w:val="0"/>
        <w:spacing w:line="193" w:lineRule="atLeast"/>
        <w:ind w:firstLineChars="650" w:firstLine="1560"/>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包件二：检验科：全自动血液分析仪配套试剂2项</w:t>
      </w:r>
    </w:p>
    <w:p w:rsidR="00AD2C26" w:rsidRDefault="00140F7C"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AD2C26" w:rsidRPr="008F6C9C">
        <w:rPr>
          <w:rFonts w:ascii="宋体" w:eastAsia="宋体" w:hAnsi="宋体" w:cs="宋体" w:hint="eastAsia"/>
          <w:color w:val="000000"/>
          <w:kern w:val="0"/>
          <w:sz w:val="24"/>
          <w:szCs w:val="24"/>
        </w:rPr>
        <w:t>包件三：筛查中心</w:t>
      </w:r>
      <w:r w:rsidR="002B006F" w:rsidRPr="008F6C9C">
        <w:rPr>
          <w:rFonts w:ascii="宋体" w:eastAsia="宋体" w:hAnsi="宋体" w:cs="宋体" w:hint="eastAsia"/>
          <w:color w:val="000000"/>
          <w:kern w:val="0"/>
          <w:sz w:val="24"/>
          <w:szCs w:val="24"/>
        </w:rPr>
        <w:t>：</w:t>
      </w:r>
      <w:r w:rsidR="00AD2C26" w:rsidRPr="008F6C9C">
        <w:rPr>
          <w:rFonts w:ascii="宋体" w:eastAsia="宋体" w:hAnsi="宋体" w:cs="宋体" w:hint="eastAsia"/>
          <w:color w:val="000000"/>
          <w:kern w:val="0"/>
          <w:sz w:val="24"/>
          <w:szCs w:val="24"/>
        </w:rPr>
        <w:t>HPLC级别高纯试剂4项</w:t>
      </w:r>
    </w:p>
    <w:p w:rsidR="00ED5FB8" w:rsidRPr="008F6C9C" w:rsidRDefault="00ED5FB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3、技术要求：</w:t>
      </w:r>
    </w:p>
    <w:p w:rsidR="00870F03" w:rsidRDefault="00870F03" w:rsidP="00C26ECE">
      <w:pPr>
        <w:widowControl/>
        <w:wordWrap w:val="0"/>
        <w:spacing w:line="193" w:lineRule="atLeast"/>
        <w:rPr>
          <w:rFonts w:ascii="宋体" w:eastAsia="宋体" w:hAnsi="宋体" w:cs="宋体"/>
          <w:color w:val="000000"/>
          <w:kern w:val="0"/>
          <w:szCs w:val="21"/>
        </w:rPr>
      </w:pPr>
    </w:p>
    <w:p w:rsidR="001D05FB" w:rsidRPr="00F727BD" w:rsidRDefault="001D05FB" w:rsidP="00C26ECE">
      <w:pPr>
        <w:widowControl/>
        <w:wordWrap w:val="0"/>
        <w:spacing w:line="193" w:lineRule="atLeast"/>
        <w:rPr>
          <w:rFonts w:ascii="宋体" w:eastAsia="宋体" w:hAnsi="宋体" w:cs="宋体"/>
          <w:color w:val="333333"/>
          <w:kern w:val="0"/>
          <w:sz w:val="24"/>
          <w:szCs w:val="24"/>
        </w:rPr>
      </w:pPr>
      <w:r w:rsidRPr="00F727BD">
        <w:rPr>
          <w:rFonts w:ascii="宋体" w:eastAsia="宋体" w:hAnsi="宋体" w:cs="宋体" w:hint="eastAsia"/>
          <w:color w:val="000000"/>
          <w:kern w:val="0"/>
          <w:sz w:val="24"/>
          <w:szCs w:val="24"/>
        </w:rPr>
        <w:t>包件</w:t>
      </w:r>
      <w:proofErr w:type="gramStart"/>
      <w:r w:rsidRPr="00F727BD">
        <w:rPr>
          <w:rFonts w:ascii="宋体" w:eastAsia="宋体" w:hAnsi="宋体" w:cs="宋体" w:hint="eastAsia"/>
          <w:color w:val="000000"/>
          <w:kern w:val="0"/>
          <w:sz w:val="24"/>
          <w:szCs w:val="24"/>
        </w:rPr>
        <w:t>一</w:t>
      </w:r>
      <w:proofErr w:type="gramEnd"/>
      <w:r w:rsidRPr="00F727BD">
        <w:rPr>
          <w:rFonts w:ascii="宋体" w:eastAsia="宋体" w:hAnsi="宋体" w:cs="宋体" w:hint="eastAsia"/>
          <w:color w:val="000000"/>
          <w:kern w:val="0"/>
          <w:sz w:val="24"/>
          <w:szCs w:val="24"/>
        </w:rPr>
        <w:t>：</w:t>
      </w:r>
      <w:r w:rsidRPr="00F727BD">
        <w:rPr>
          <w:rFonts w:ascii="宋体" w:eastAsia="宋体" w:hAnsi="宋体" w:cs="宋体" w:hint="eastAsia"/>
          <w:color w:val="333333"/>
          <w:kern w:val="0"/>
          <w:sz w:val="24"/>
          <w:szCs w:val="24"/>
        </w:rPr>
        <w:t>病理科：特殊染色液试剂</w:t>
      </w:r>
    </w:p>
    <w:p w:rsidR="00C26ECE" w:rsidRDefault="00C26ECE" w:rsidP="00C26ECE">
      <w:pPr>
        <w:widowControl/>
        <w:wordWrap w:val="0"/>
        <w:spacing w:line="193" w:lineRule="atLeast"/>
        <w:rPr>
          <w:rFonts w:ascii="宋体" w:eastAsia="宋体" w:hAnsi="宋体" w:cs="宋体"/>
          <w:color w:val="333333"/>
          <w:kern w:val="0"/>
          <w:szCs w:val="21"/>
        </w:rPr>
      </w:pPr>
      <w:r w:rsidRPr="00F727BD">
        <w:rPr>
          <w:rFonts w:ascii="宋体" w:eastAsia="宋体" w:hAnsi="宋体" w:cs="宋体" w:hint="eastAsia"/>
          <w:color w:val="333333"/>
          <w:kern w:val="0"/>
          <w:sz w:val="24"/>
          <w:szCs w:val="24"/>
        </w:rPr>
        <w:t>病理科</w:t>
      </w:r>
      <w:r w:rsidR="000506EB" w:rsidRPr="00F727BD">
        <w:rPr>
          <w:rFonts w:ascii="宋体" w:eastAsia="宋体" w:hAnsi="宋体" w:cs="宋体" w:hint="eastAsia"/>
          <w:color w:val="333333"/>
          <w:kern w:val="0"/>
          <w:sz w:val="24"/>
          <w:szCs w:val="24"/>
        </w:rPr>
        <w:t>：</w:t>
      </w:r>
      <w:r w:rsidRPr="00F727BD">
        <w:rPr>
          <w:rFonts w:ascii="宋体" w:eastAsia="宋体" w:hAnsi="宋体" w:cs="宋体" w:hint="eastAsia"/>
          <w:color w:val="333333"/>
          <w:kern w:val="0"/>
          <w:sz w:val="24"/>
          <w:szCs w:val="24"/>
        </w:rPr>
        <w:t>特殊染色液试剂</w:t>
      </w:r>
      <w:r w:rsidR="000506EB" w:rsidRPr="00F727BD">
        <w:rPr>
          <w:rFonts w:ascii="宋体" w:eastAsia="宋体" w:hAnsi="宋体" w:cs="宋体" w:hint="eastAsia"/>
          <w:color w:val="333333"/>
          <w:kern w:val="0"/>
          <w:sz w:val="24"/>
          <w:szCs w:val="24"/>
        </w:rPr>
        <w:t>（胶原纤维染色法专用试剂、抗酸染色(金胺O荧光）法专用试剂、真菌免疫荧光染色法专用试剂、油红O脂肪染色法专用试剂)</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9"/>
        <w:gridCol w:w="5473"/>
      </w:tblGrid>
      <w:tr w:rsidR="00003289" w:rsidRPr="00736380" w:rsidTr="00ED5FB8">
        <w:trPr>
          <w:trHeight w:val="402"/>
        </w:trPr>
        <w:tc>
          <w:tcPr>
            <w:tcW w:w="1708" w:type="pct"/>
            <w:tcBorders>
              <w:bottom w:val="single" w:sz="4" w:space="0" w:color="auto"/>
            </w:tcBorders>
            <w:shd w:val="clear" w:color="auto" w:fill="auto"/>
            <w:vAlign w:val="center"/>
            <w:hideMark/>
          </w:tcPr>
          <w:p w:rsidR="00003289" w:rsidRPr="00736380" w:rsidRDefault="00003289" w:rsidP="00ED5FB8">
            <w:pPr>
              <w:widowControl/>
              <w:jc w:val="center"/>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项目名称</w:t>
            </w:r>
          </w:p>
        </w:tc>
        <w:tc>
          <w:tcPr>
            <w:tcW w:w="3292" w:type="pct"/>
            <w:tcBorders>
              <w:bottom w:val="single" w:sz="4" w:space="0" w:color="auto"/>
            </w:tcBorders>
            <w:shd w:val="clear" w:color="auto" w:fill="auto"/>
            <w:noWrap/>
            <w:vAlign w:val="center"/>
            <w:hideMark/>
          </w:tcPr>
          <w:p w:rsidR="00003289" w:rsidRPr="00736380" w:rsidRDefault="00003289" w:rsidP="00ED5FB8">
            <w:pPr>
              <w:widowControl/>
              <w:jc w:val="center"/>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项目使用要求</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胶原纤维染色法专用试剂</w:t>
            </w:r>
          </w:p>
        </w:tc>
        <w:tc>
          <w:tcPr>
            <w:tcW w:w="3292"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用于组织细胞学胶原纤维和肌纤维的鉴别染色。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kern w:val="0"/>
                <w:sz w:val="24"/>
                <w:szCs w:val="24"/>
              </w:rPr>
            </w:pPr>
            <w:r w:rsidRPr="00736380">
              <w:rPr>
                <w:rFonts w:ascii="宋体" w:eastAsia="宋体" w:hAnsi="宋体" w:cs="宋体" w:hint="eastAsia"/>
                <w:kern w:val="0"/>
                <w:sz w:val="24"/>
                <w:szCs w:val="24"/>
              </w:rPr>
              <w:t>抗酸染色(金胺O荧光）法专用试剂</w:t>
            </w:r>
          </w:p>
        </w:tc>
        <w:tc>
          <w:tcPr>
            <w:tcW w:w="3292"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用于分枝杆菌、</w:t>
            </w:r>
            <w:proofErr w:type="gramStart"/>
            <w:r w:rsidRPr="00736380">
              <w:rPr>
                <w:rFonts w:ascii="宋体" w:eastAsia="宋体" w:hAnsi="宋体" w:cs="宋体" w:hint="eastAsia"/>
                <w:color w:val="000000"/>
                <w:kern w:val="0"/>
                <w:sz w:val="24"/>
                <w:szCs w:val="24"/>
              </w:rPr>
              <w:t>诺卡菌等</w:t>
            </w:r>
            <w:proofErr w:type="gramEnd"/>
            <w:r w:rsidRPr="00736380">
              <w:rPr>
                <w:rFonts w:ascii="宋体" w:eastAsia="宋体" w:hAnsi="宋体" w:cs="宋体" w:hint="eastAsia"/>
                <w:color w:val="000000"/>
                <w:kern w:val="0"/>
                <w:sz w:val="24"/>
                <w:szCs w:val="24"/>
              </w:rPr>
              <w:t>抗酸性菌的荧光染色。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真菌免疫荧光染色法专用试剂</w:t>
            </w:r>
          </w:p>
        </w:tc>
        <w:tc>
          <w:tcPr>
            <w:tcW w:w="3292" w:type="pct"/>
            <w:shd w:val="clear" w:color="000000" w:fill="auto"/>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用于定性组织学染色，对福尔马林固定、石蜡包埋组织中的真菌和真菌细胞壁中的多糖进行染色。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油红O脂肪染色法专用试剂</w:t>
            </w:r>
          </w:p>
        </w:tc>
        <w:tc>
          <w:tcPr>
            <w:tcW w:w="3292" w:type="pct"/>
            <w:shd w:val="clear" w:color="000000" w:fill="auto"/>
            <w:noWrap/>
            <w:vAlign w:val="center"/>
            <w:hideMark/>
          </w:tcPr>
          <w:p w:rsidR="00003289" w:rsidRPr="00736380" w:rsidRDefault="00003289" w:rsidP="00ED5FB8">
            <w:pPr>
              <w:widowControl/>
              <w:jc w:val="left"/>
              <w:rPr>
                <w:rFonts w:ascii="Courier New" w:eastAsia="宋体" w:hAnsi="Courier New" w:cs="Courier New"/>
                <w:color w:val="000000"/>
                <w:kern w:val="0"/>
                <w:sz w:val="24"/>
                <w:szCs w:val="24"/>
              </w:rPr>
            </w:pPr>
            <w:r w:rsidRPr="00736380">
              <w:rPr>
                <w:rFonts w:ascii="Courier New" w:eastAsia="宋体" w:hAnsi="Courier New" w:cs="Courier New"/>
                <w:color w:val="000000"/>
                <w:kern w:val="0"/>
                <w:sz w:val="24"/>
                <w:szCs w:val="24"/>
              </w:rPr>
              <w:t>用于组织细胞中脂肪的染色。</w:t>
            </w:r>
          </w:p>
        </w:tc>
      </w:tr>
      <w:tr w:rsidR="00003289" w:rsidRPr="00736380" w:rsidTr="00ED5FB8">
        <w:trPr>
          <w:trHeight w:val="600"/>
        </w:trPr>
        <w:tc>
          <w:tcPr>
            <w:tcW w:w="5000" w:type="pct"/>
            <w:gridSpan w:val="2"/>
            <w:shd w:val="clear" w:color="000000" w:fill="auto"/>
            <w:noWrap/>
            <w:vAlign w:val="center"/>
            <w:hideMark/>
          </w:tcPr>
          <w:p w:rsidR="00003289" w:rsidRPr="00736380" w:rsidRDefault="00003289" w:rsidP="00870F03">
            <w:pPr>
              <w:widowControl/>
              <w:jc w:val="left"/>
              <w:rPr>
                <w:rFonts w:ascii="Courier New" w:eastAsia="宋体" w:hAnsi="Courier New" w:cs="Courier New"/>
                <w:color w:val="000000"/>
                <w:kern w:val="0"/>
                <w:sz w:val="24"/>
                <w:szCs w:val="24"/>
              </w:rPr>
            </w:pPr>
            <w:r w:rsidRPr="00736380">
              <w:rPr>
                <w:rFonts w:ascii="Courier New" w:eastAsia="宋体" w:hAnsi="Courier New" w:cs="Courier New" w:hint="eastAsia"/>
                <w:color w:val="000000"/>
                <w:kern w:val="0"/>
                <w:sz w:val="24"/>
                <w:szCs w:val="24"/>
              </w:rPr>
              <w:t>备注：</w:t>
            </w:r>
            <w:r w:rsidR="0017259A" w:rsidRPr="0017259A">
              <w:rPr>
                <w:rFonts w:ascii="Courier New" w:eastAsia="宋体" w:hAnsi="Courier New" w:cs="Courier New" w:hint="eastAsia"/>
                <w:color w:val="FF0000"/>
                <w:kern w:val="0"/>
                <w:sz w:val="24"/>
                <w:szCs w:val="24"/>
              </w:rPr>
              <w:t>以上</w:t>
            </w:r>
            <w:r w:rsidR="0017259A" w:rsidRPr="0017259A">
              <w:rPr>
                <w:rFonts w:ascii="Courier New" w:eastAsia="宋体" w:hAnsi="Courier New" w:cs="Courier New" w:hint="eastAsia"/>
                <w:color w:val="FF0000"/>
                <w:kern w:val="0"/>
                <w:sz w:val="24"/>
                <w:szCs w:val="24"/>
              </w:rPr>
              <w:t>4</w:t>
            </w:r>
            <w:r w:rsidR="0017259A" w:rsidRPr="0017259A">
              <w:rPr>
                <w:rFonts w:ascii="Courier New" w:eastAsia="宋体" w:hAnsi="Courier New" w:cs="Courier New" w:hint="eastAsia"/>
                <w:color w:val="FF0000"/>
                <w:kern w:val="0"/>
                <w:sz w:val="24"/>
                <w:szCs w:val="24"/>
              </w:rPr>
              <w:t>项</w:t>
            </w:r>
            <w:r w:rsidR="00870F03" w:rsidRPr="0017259A">
              <w:rPr>
                <w:rFonts w:ascii="Courier New" w:eastAsia="宋体" w:hAnsi="Courier New" w:cs="Courier New" w:hint="eastAsia"/>
                <w:color w:val="FF0000"/>
                <w:kern w:val="0"/>
                <w:sz w:val="24"/>
                <w:szCs w:val="24"/>
              </w:rPr>
              <w:t>预估年使用量（</w:t>
            </w:r>
            <w:r w:rsidR="00870F03" w:rsidRPr="0017259A">
              <w:rPr>
                <w:rFonts w:ascii="Courier New" w:eastAsia="宋体" w:hAnsi="Courier New" w:cs="Courier New" w:hint="eastAsia"/>
                <w:color w:val="FF0000"/>
                <w:kern w:val="0"/>
                <w:sz w:val="24"/>
                <w:szCs w:val="24"/>
              </w:rPr>
              <w:t>200</w:t>
            </w:r>
            <w:r w:rsidR="00870F03" w:rsidRPr="0017259A">
              <w:rPr>
                <w:rFonts w:ascii="Courier New" w:eastAsia="宋体" w:hAnsi="Courier New" w:cs="Courier New" w:hint="eastAsia"/>
                <w:color w:val="FF0000"/>
                <w:kern w:val="0"/>
                <w:sz w:val="24"/>
                <w:szCs w:val="24"/>
              </w:rPr>
              <w:t>检测人份），</w:t>
            </w:r>
            <w:r w:rsidRPr="0017259A">
              <w:rPr>
                <w:rFonts w:ascii="Courier New" w:eastAsia="宋体" w:hAnsi="Courier New" w:cs="Courier New" w:hint="eastAsia"/>
                <w:color w:val="FF0000"/>
                <w:kern w:val="0"/>
                <w:sz w:val="24"/>
                <w:szCs w:val="24"/>
              </w:rPr>
              <w:t>请免费提供上述各项的</w:t>
            </w:r>
            <w:r w:rsidRPr="0017259A">
              <w:rPr>
                <w:rFonts w:asciiTheme="minorEastAsia" w:hAnsiTheme="minorEastAsia" w:hint="eastAsia"/>
                <w:color w:val="FF0000"/>
                <w:sz w:val="24"/>
                <w:szCs w:val="24"/>
              </w:rPr>
              <w:t>阳性对照物（片）。</w:t>
            </w:r>
          </w:p>
        </w:tc>
      </w:tr>
    </w:tbl>
    <w:p w:rsidR="00003289" w:rsidRPr="00736380" w:rsidRDefault="00003289" w:rsidP="00003289">
      <w:pPr>
        <w:spacing w:line="300" w:lineRule="auto"/>
        <w:rPr>
          <w:rFonts w:asciiTheme="minorEastAsia" w:hAnsiTheme="minorEastAsia"/>
          <w:sz w:val="24"/>
          <w:szCs w:val="24"/>
        </w:rPr>
      </w:pP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1、提供产品清单，包括产品信息和报价。</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（1）产品信息，列出试剂、试剂盒、校准品、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736380">
        <w:rPr>
          <w:rFonts w:asciiTheme="minorEastAsia" w:hAnsiTheme="minorEastAsia" w:hint="eastAsia"/>
          <w:sz w:val="24"/>
          <w:szCs w:val="24"/>
        </w:rPr>
        <w:t>不再另行单独采购。</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（2）产品报价，按照所提供的特殊染色及酶组织化学染色诊断项目进行报价，该报价须包含所提供产品的采购、运输、保险、税收、配送服务等一切费用，采</w:t>
      </w:r>
      <w:r w:rsidRPr="00736380">
        <w:rPr>
          <w:rFonts w:asciiTheme="minorEastAsia" w:hAnsiTheme="minorEastAsia" w:hint="eastAsia"/>
          <w:sz w:val="24"/>
          <w:szCs w:val="24"/>
        </w:rPr>
        <w:lastRenderedPageBreak/>
        <w:t>购方不再承担额外费用。报价信息包括单人份报价（即试剂、试剂盒、校准品、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所有产品完成该检测所需成本）、试剂对应检测项目名称及收费价格信息、试剂成本/试剂项目收费、税率等。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2、提供本市三级公立医院试剂价格发票复印件。</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3、试剂价格5年内不得上涨；但</w:t>
      </w:r>
      <w:proofErr w:type="gramStart"/>
      <w:r w:rsidRPr="00736380">
        <w:rPr>
          <w:rFonts w:asciiTheme="minorEastAsia" w:hAnsiTheme="minorEastAsia" w:hint="eastAsia"/>
          <w:sz w:val="24"/>
          <w:szCs w:val="24"/>
        </w:rPr>
        <w:t>受收费</w:t>
      </w:r>
      <w:proofErr w:type="gramEnd"/>
      <w:r w:rsidRPr="00736380">
        <w:rPr>
          <w:rFonts w:asciiTheme="minorEastAsia" w:hAnsiTheme="minorEastAsia" w:hint="eastAsia"/>
          <w:sz w:val="24"/>
          <w:szCs w:val="24"/>
        </w:rPr>
        <w:t>政策、新技术发展、应用规模、竞争产品、同行比照等因素影响，应配合价格评估并及时对价格下调。</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4、提供产品资证、相关说明书、存储要求、供应包装与标签等文件。</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（1）所有产品（包括试剂、试剂盒、校准品、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）的文件资料必须真实有效，包括</w:t>
      </w:r>
      <w:r>
        <w:rPr>
          <w:rFonts w:asciiTheme="minorEastAsia" w:hAnsiTheme="minorEastAsia" w:hint="eastAsia"/>
          <w:sz w:val="24"/>
          <w:szCs w:val="24"/>
        </w:rPr>
        <w:t>但不限于：营业执照、医疗器械经营许可证、医疗器械生产许可证、</w:t>
      </w:r>
      <w:r w:rsidRPr="00736380">
        <w:rPr>
          <w:rFonts w:asciiTheme="minorEastAsia" w:hAnsiTheme="minorEastAsia" w:hint="eastAsia"/>
          <w:sz w:val="24"/>
          <w:szCs w:val="24"/>
        </w:rPr>
        <w:t>代理授权文件、医疗器械注册证、第一类医疗器械备案凭证等。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（2）进口产品，须同时提供</w:t>
      </w:r>
      <w:proofErr w:type="gramStart"/>
      <w:r w:rsidRPr="00736380">
        <w:rPr>
          <w:rFonts w:asciiTheme="minorEastAsia" w:hAnsiTheme="minorEastAsia" w:hint="eastAsia"/>
          <w:sz w:val="24"/>
          <w:szCs w:val="24"/>
        </w:rPr>
        <w:t>原版与</w:t>
      </w:r>
      <w:proofErr w:type="gramEnd"/>
      <w:r w:rsidRPr="00736380">
        <w:rPr>
          <w:rFonts w:asciiTheme="minorEastAsia" w:hAnsiTheme="minorEastAsia" w:hint="eastAsia"/>
          <w:sz w:val="24"/>
          <w:szCs w:val="24"/>
        </w:rPr>
        <w:t>中文的相关说明书。</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5、接到院方通知后保证24小时内配送到达服务，保障临床需求。</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6、提供的产品需符合</w:t>
      </w:r>
      <w:r>
        <w:rPr>
          <w:rFonts w:asciiTheme="minorEastAsia" w:hAnsiTheme="minorEastAsia" w:hint="eastAsia"/>
          <w:sz w:val="24"/>
          <w:szCs w:val="24"/>
        </w:rPr>
        <w:t>相关</w:t>
      </w:r>
      <w:r w:rsidRPr="00736380">
        <w:rPr>
          <w:rFonts w:asciiTheme="minorEastAsia" w:hAnsiTheme="minorEastAsia" w:hint="eastAsia"/>
          <w:sz w:val="24"/>
          <w:szCs w:val="24"/>
        </w:rPr>
        <w:t>质量、运输、存储、安全的要求，并通过实验室质量管理要求的相关性能验证。</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7、提供完善的培训、指导等技术支持，保障临床应用。</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9、保障产品质量并及时供应，并接受院方因为临床需求变更、产品升级及其它质量、价格等变化而提出的服务期结束要求。</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11、院方在实际使用过程中，若发现有不合格产品，供应商须对所有剩余产品进行无条件更换。</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13、积极配合院方完成相关质控工作。</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003289"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A72DF5" w:rsidRPr="00736380" w:rsidRDefault="00A72DF5" w:rsidP="00003289">
      <w:pPr>
        <w:spacing w:line="300" w:lineRule="auto"/>
        <w:rPr>
          <w:rFonts w:asciiTheme="minorEastAsia" w:hAnsiTheme="minorEastAsia"/>
          <w:sz w:val="24"/>
          <w:szCs w:val="24"/>
        </w:rPr>
      </w:pPr>
    </w:p>
    <w:p w:rsidR="00003289" w:rsidRDefault="00A72DF5" w:rsidP="00003289">
      <w:pPr>
        <w:spacing w:line="300" w:lineRule="auto"/>
        <w:rPr>
          <w:rFonts w:asciiTheme="minorEastAsia" w:hAnsiTheme="minorEastAsia"/>
          <w:sz w:val="24"/>
          <w:szCs w:val="24"/>
        </w:rPr>
      </w:pPr>
      <w:r>
        <w:rPr>
          <w:rFonts w:asciiTheme="minorEastAsia" w:hAnsiTheme="minorEastAsia" w:hint="eastAsia"/>
          <w:sz w:val="24"/>
          <w:szCs w:val="24"/>
        </w:rPr>
        <w:t>包件二、</w:t>
      </w:r>
      <w:r w:rsidRPr="00A72DF5">
        <w:rPr>
          <w:rFonts w:asciiTheme="minorEastAsia" w:hAnsiTheme="minorEastAsia" w:hint="eastAsia"/>
          <w:sz w:val="24"/>
          <w:szCs w:val="24"/>
        </w:rPr>
        <w:t>检验科-全自动血液分析仪配套试剂2项</w:t>
      </w:r>
    </w:p>
    <w:p w:rsidR="00A72DF5" w:rsidRDefault="00A72DF5" w:rsidP="00003289">
      <w:pPr>
        <w:spacing w:line="300" w:lineRule="auto"/>
        <w:rPr>
          <w:rFonts w:asciiTheme="minorEastAsia" w:hAnsiTheme="minorEastAsia"/>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A72DF5" w:rsidRPr="00B41521" w:rsidTr="00ED5FB8">
        <w:trPr>
          <w:trHeight w:val="402"/>
        </w:trPr>
        <w:tc>
          <w:tcPr>
            <w:tcW w:w="1110" w:type="pct"/>
            <w:tcBorders>
              <w:bottom w:val="single" w:sz="4" w:space="0" w:color="auto"/>
            </w:tcBorders>
            <w:shd w:val="clear" w:color="auto" w:fill="auto"/>
            <w:vAlign w:val="center"/>
            <w:hideMark/>
          </w:tcPr>
          <w:p w:rsidR="00A72DF5" w:rsidRPr="00B41521" w:rsidRDefault="00A72DF5" w:rsidP="00ED5FB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A72DF5" w:rsidRPr="00B41521" w:rsidRDefault="00A72DF5" w:rsidP="00ED5FB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A72DF5" w:rsidRPr="00B41521" w:rsidTr="00ED5FB8">
        <w:trPr>
          <w:trHeight w:val="1701"/>
        </w:trPr>
        <w:tc>
          <w:tcPr>
            <w:tcW w:w="111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lastRenderedPageBreak/>
              <w:t>全自动血液分析仪配套试剂（血细胞分析用溶血剂）</w:t>
            </w:r>
          </w:p>
        </w:tc>
        <w:tc>
          <w:tcPr>
            <w:tcW w:w="3890" w:type="pct"/>
            <w:shd w:val="clear" w:color="000000" w:fill="auto"/>
            <w:noWrap/>
            <w:vAlign w:val="center"/>
            <w:hideMark/>
          </w:tcPr>
          <w:p w:rsidR="00A72DF5" w:rsidRPr="00B41521" w:rsidRDefault="00A72DF5" w:rsidP="00ED5FB8">
            <w:pPr>
              <w:rPr>
                <w:rFonts w:asciiTheme="minorEastAsia" w:hAnsiTheme="minorEastAsia"/>
                <w:color w:val="000000"/>
                <w:sz w:val="24"/>
                <w:szCs w:val="24"/>
              </w:rPr>
            </w:pPr>
            <w:r w:rsidRPr="00B41521">
              <w:rPr>
                <w:rFonts w:asciiTheme="minorEastAsia" w:hAnsiTheme="minorEastAsia" w:hint="eastAsia"/>
                <w:color w:val="000000"/>
                <w:sz w:val="24"/>
                <w:szCs w:val="24"/>
              </w:rPr>
              <w:t>用于开展全自动血液分析仪相关检测项目，用于血细胞分析前破坏细胞，从而便于细胞分类/计数。用于血液样本的溶血和稀释，从而进行白细胞，嗜碱性粒细胞和有核红细胞的分类、计数以及异常细胞标记。</w:t>
            </w:r>
          </w:p>
        </w:tc>
      </w:tr>
      <w:tr w:rsidR="00A72DF5" w:rsidRPr="00B41521" w:rsidTr="00ED5FB8">
        <w:trPr>
          <w:trHeight w:val="1701"/>
        </w:trPr>
        <w:tc>
          <w:tcPr>
            <w:tcW w:w="111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t>全自动血液分析仪配套试剂（血细胞分析用溶血剂）</w:t>
            </w:r>
          </w:p>
        </w:tc>
        <w:tc>
          <w:tcPr>
            <w:tcW w:w="389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t>用于开展全自动血液分析仪相关检测项目，用于血细胞分析前破坏细胞，从而便于细胞分类/计数。用于白细胞分类测定，从而进行白细胞五分类（中性粒细胞，淋巴细胞，单核细胞，嗜酸性粒细胞，嗜酸性粒细胞，幼细胞），白细胞计数以及异常细胞标记。</w:t>
            </w:r>
          </w:p>
        </w:tc>
      </w:tr>
      <w:tr w:rsidR="00A72DF5" w:rsidRPr="00B41521" w:rsidTr="00ED5FB8">
        <w:trPr>
          <w:trHeight w:val="600"/>
        </w:trPr>
        <w:tc>
          <w:tcPr>
            <w:tcW w:w="5000" w:type="pct"/>
            <w:gridSpan w:val="2"/>
            <w:shd w:val="clear" w:color="000000" w:fill="auto"/>
            <w:noWrap/>
            <w:vAlign w:val="center"/>
            <w:hideMark/>
          </w:tcPr>
          <w:p w:rsidR="00A72DF5" w:rsidRPr="00B41521" w:rsidRDefault="00A72DF5" w:rsidP="00143232">
            <w:pPr>
              <w:rPr>
                <w:rFonts w:asciiTheme="minorEastAsia" w:hAnsiTheme="minorEastAsia"/>
                <w:color w:val="000000"/>
                <w:sz w:val="24"/>
                <w:szCs w:val="24"/>
              </w:rPr>
            </w:pPr>
            <w:r w:rsidRPr="00B41521">
              <w:rPr>
                <w:rFonts w:asciiTheme="minorEastAsia" w:hAnsiTheme="minorEastAsia" w:hint="eastAsia"/>
                <w:color w:val="000000"/>
                <w:sz w:val="24"/>
                <w:szCs w:val="24"/>
              </w:rPr>
              <w:t>备注：</w:t>
            </w:r>
            <w:r w:rsidR="00143232" w:rsidRPr="006D46AF">
              <w:rPr>
                <w:rFonts w:asciiTheme="minorEastAsia" w:hAnsiTheme="minorEastAsia" w:hint="eastAsia"/>
                <w:color w:val="FF0000"/>
                <w:sz w:val="24"/>
                <w:szCs w:val="24"/>
              </w:rPr>
              <w:t>以上2项预估年使用量（232升）。</w:t>
            </w:r>
            <w:r w:rsidRPr="006D46AF">
              <w:rPr>
                <w:rFonts w:asciiTheme="minorEastAsia" w:hAnsiTheme="minorEastAsia" w:hint="eastAsia"/>
                <w:color w:val="FF0000"/>
                <w:sz w:val="24"/>
                <w:szCs w:val="24"/>
              </w:rPr>
              <w:t>适用医院现有全自动血液分析仪，品牌为希森美康，型号为XN系列。</w:t>
            </w:r>
          </w:p>
        </w:tc>
      </w:tr>
    </w:tbl>
    <w:p w:rsidR="00A72DF5" w:rsidRPr="00B41521" w:rsidRDefault="00A72DF5" w:rsidP="00A72DF5">
      <w:pPr>
        <w:spacing w:line="300" w:lineRule="auto"/>
        <w:rPr>
          <w:rFonts w:asciiTheme="minorEastAsia" w:hAnsiTheme="minorEastAsia"/>
          <w:sz w:val="24"/>
          <w:szCs w:val="24"/>
        </w:rPr>
      </w:pP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血细胞分析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41521">
        <w:rPr>
          <w:rFonts w:asciiTheme="minorEastAsia" w:hAnsiTheme="minorEastAsia" w:hint="eastAsia"/>
          <w:sz w:val="24"/>
          <w:szCs w:val="24"/>
        </w:rPr>
        <w:t>、医疗器械注册证、第一类医疗器械备案凭证等。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Pr>
          <w:rFonts w:asciiTheme="minorEastAsia" w:hAnsiTheme="minorEastAsia" w:hint="eastAsia"/>
          <w:sz w:val="24"/>
          <w:szCs w:val="24"/>
        </w:rPr>
        <w:t>相关</w:t>
      </w:r>
      <w:r w:rsidRPr="00B41521">
        <w:rPr>
          <w:rFonts w:asciiTheme="minorEastAsia" w:hAnsiTheme="minorEastAsia" w:hint="eastAsia"/>
          <w:sz w:val="24"/>
          <w:szCs w:val="24"/>
        </w:rPr>
        <w:t>质量、运输、存储、安全的要求，并通过实验室质量管理要求的相关性能验证。</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w:t>
      </w:r>
      <w:r w:rsidRPr="00B41521">
        <w:rPr>
          <w:rFonts w:asciiTheme="minorEastAsia" w:hAnsiTheme="minorEastAsia" w:hint="eastAsia"/>
          <w:sz w:val="24"/>
          <w:szCs w:val="24"/>
        </w:rPr>
        <w:lastRenderedPageBreak/>
        <w:t>作。应急预案应包括：产品的应急、物流的应急等。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A72DF5" w:rsidRPr="00B41521" w:rsidRDefault="00A72DF5" w:rsidP="00A72DF5">
      <w:pPr>
        <w:spacing w:line="300" w:lineRule="auto"/>
        <w:rPr>
          <w:rFonts w:asciiTheme="minorEastAsia" w:hAnsiTheme="minorEastAsia"/>
          <w:sz w:val="24"/>
          <w:szCs w:val="24"/>
        </w:rPr>
      </w:pPr>
    </w:p>
    <w:p w:rsidR="00A72DF5" w:rsidRDefault="00FD4EB1" w:rsidP="00003289">
      <w:pPr>
        <w:spacing w:line="300" w:lineRule="auto"/>
        <w:rPr>
          <w:rFonts w:asciiTheme="minorEastAsia" w:hAnsiTheme="minorEastAsia"/>
          <w:sz w:val="24"/>
          <w:szCs w:val="24"/>
        </w:rPr>
      </w:pPr>
      <w:r>
        <w:rPr>
          <w:rFonts w:asciiTheme="minorEastAsia" w:hAnsiTheme="minorEastAsia" w:hint="eastAsia"/>
          <w:sz w:val="24"/>
          <w:szCs w:val="24"/>
        </w:rPr>
        <w:t>包件三：</w:t>
      </w:r>
      <w:r w:rsidRPr="00FD4EB1">
        <w:rPr>
          <w:rFonts w:asciiTheme="minorEastAsia" w:hAnsiTheme="minorEastAsia" w:hint="eastAsia"/>
          <w:sz w:val="24"/>
          <w:szCs w:val="24"/>
        </w:rPr>
        <w:t>筛查中心</w:t>
      </w:r>
      <w:r>
        <w:rPr>
          <w:rFonts w:asciiTheme="minorEastAsia" w:hAnsiTheme="minorEastAsia" w:hint="eastAsia"/>
          <w:sz w:val="24"/>
          <w:szCs w:val="24"/>
        </w:rPr>
        <w:t>：</w:t>
      </w:r>
      <w:r w:rsidRPr="00FD4EB1">
        <w:rPr>
          <w:rFonts w:asciiTheme="minorEastAsia" w:hAnsiTheme="minorEastAsia" w:hint="eastAsia"/>
          <w:sz w:val="24"/>
          <w:szCs w:val="24"/>
        </w:rPr>
        <w:t>HPLC级别高纯试剂4项</w:t>
      </w:r>
      <w:r w:rsidR="00D04C27" w:rsidRPr="00435999">
        <w:rPr>
          <w:rFonts w:asciiTheme="minorEastAsia" w:hAnsiTheme="minorEastAsia" w:hint="eastAsia"/>
          <w:sz w:val="24"/>
          <w:szCs w:val="24"/>
        </w:rPr>
        <w:t>（</w:t>
      </w:r>
      <w:r w:rsidR="00435999" w:rsidRPr="00435999">
        <w:rPr>
          <w:rFonts w:asciiTheme="minorEastAsia" w:hAnsiTheme="minorEastAsia" w:hint="eastAsia"/>
          <w:sz w:val="24"/>
          <w:szCs w:val="24"/>
        </w:rPr>
        <w:t>HPLC级甲醇、HPLC级乙腈、HPLC级异丙醇</w:t>
      </w:r>
      <w:r w:rsidR="007631FF">
        <w:rPr>
          <w:rFonts w:asciiTheme="minorEastAsia" w:hAnsiTheme="minorEastAsia" w:hint="eastAsia"/>
          <w:sz w:val="24"/>
          <w:szCs w:val="24"/>
        </w:rPr>
        <w:t>、</w:t>
      </w:r>
      <w:r w:rsidR="007631FF" w:rsidRPr="00435999">
        <w:rPr>
          <w:rFonts w:asciiTheme="minorEastAsia" w:hAnsiTheme="minorEastAsia" w:hint="eastAsia"/>
          <w:sz w:val="24"/>
          <w:szCs w:val="24"/>
        </w:rPr>
        <w:t>HPLC级二甲基亚砜</w:t>
      </w:r>
      <w:r w:rsidR="00D04C27" w:rsidRPr="00435999">
        <w:rPr>
          <w:rFonts w:asciiTheme="minorEastAsia" w:hAnsiTheme="minorEastAsia" w:hint="eastAsia"/>
          <w:sz w:val="24"/>
          <w:szCs w:val="24"/>
        </w:rPr>
        <w:t>）</w:t>
      </w:r>
    </w:p>
    <w:p w:rsidR="00FD4EB1" w:rsidRPr="007631FF" w:rsidRDefault="00FD4EB1" w:rsidP="00003289">
      <w:pPr>
        <w:spacing w:line="300" w:lineRule="auto"/>
        <w:rPr>
          <w:rFonts w:asciiTheme="minorEastAsia" w:hAnsiTheme="minorEastAsia"/>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6610"/>
      </w:tblGrid>
      <w:tr w:rsidR="00FD4EB1" w:rsidRPr="00ED19D9" w:rsidTr="00ED5FB8">
        <w:trPr>
          <w:trHeight w:val="402"/>
        </w:trPr>
        <w:tc>
          <w:tcPr>
            <w:tcW w:w="1024" w:type="pct"/>
            <w:tcBorders>
              <w:bottom w:val="single" w:sz="4" w:space="0" w:color="auto"/>
            </w:tcBorders>
            <w:shd w:val="clear" w:color="auto" w:fill="auto"/>
            <w:vAlign w:val="center"/>
            <w:hideMark/>
          </w:tcPr>
          <w:p w:rsidR="00FD4EB1" w:rsidRPr="00ED19D9" w:rsidRDefault="00FD4EB1" w:rsidP="00ED5FB8">
            <w:pPr>
              <w:widowControl/>
              <w:jc w:val="center"/>
              <w:rPr>
                <w:rFonts w:ascii="宋体" w:eastAsia="宋体" w:hAnsi="宋体" w:cs="宋体"/>
                <w:color w:val="000000"/>
                <w:kern w:val="0"/>
                <w:sz w:val="24"/>
                <w:szCs w:val="24"/>
              </w:rPr>
            </w:pPr>
            <w:r w:rsidRPr="00ED19D9">
              <w:rPr>
                <w:rFonts w:ascii="宋体" w:eastAsia="宋体" w:hAnsi="宋体" w:cs="宋体" w:hint="eastAsia"/>
                <w:color w:val="000000"/>
                <w:kern w:val="0"/>
                <w:sz w:val="24"/>
                <w:szCs w:val="24"/>
              </w:rPr>
              <w:t>项目名称</w:t>
            </w:r>
          </w:p>
        </w:tc>
        <w:tc>
          <w:tcPr>
            <w:tcW w:w="3976" w:type="pct"/>
            <w:tcBorders>
              <w:bottom w:val="single" w:sz="4" w:space="0" w:color="auto"/>
            </w:tcBorders>
            <w:shd w:val="clear" w:color="auto" w:fill="auto"/>
            <w:noWrap/>
            <w:vAlign w:val="center"/>
            <w:hideMark/>
          </w:tcPr>
          <w:p w:rsidR="00FD4EB1" w:rsidRPr="00ED19D9" w:rsidRDefault="00FD4EB1" w:rsidP="00ED5FB8">
            <w:pPr>
              <w:widowControl/>
              <w:jc w:val="center"/>
              <w:rPr>
                <w:rFonts w:ascii="宋体" w:eastAsia="宋体" w:hAnsi="宋体" w:cs="宋体"/>
                <w:color w:val="000000"/>
                <w:kern w:val="0"/>
                <w:sz w:val="24"/>
                <w:szCs w:val="24"/>
              </w:rPr>
            </w:pPr>
            <w:r w:rsidRPr="00ED19D9">
              <w:rPr>
                <w:rFonts w:ascii="宋体" w:eastAsia="宋体" w:hAnsi="宋体" w:cs="宋体" w:hint="eastAsia"/>
                <w:color w:val="000000"/>
                <w:kern w:val="0"/>
                <w:sz w:val="24"/>
                <w:szCs w:val="24"/>
              </w:rPr>
              <w:t>项目使用要求</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HPLC级甲醇</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435999">
            <w:pPr>
              <w:rPr>
                <w:rFonts w:asciiTheme="minorEastAsia" w:hAnsiTheme="minorEastAsia"/>
                <w:color w:val="FF0000"/>
                <w:sz w:val="24"/>
                <w:szCs w:val="24"/>
              </w:rPr>
            </w:pPr>
            <w:r w:rsidRPr="00BC44DA">
              <w:rPr>
                <w:rFonts w:asciiTheme="minorEastAsia" w:hAnsiTheme="minorEastAsia" w:hint="eastAsia"/>
                <w:color w:val="FF0000"/>
                <w:sz w:val="24"/>
                <w:szCs w:val="24"/>
              </w:rPr>
              <w:t>年预估量32升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HPLC级乙腈</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年预估量32升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HPLC级异丙醇</w:t>
            </w:r>
          </w:p>
        </w:tc>
        <w:tc>
          <w:tcPr>
            <w:tcW w:w="3976" w:type="pct"/>
            <w:shd w:val="clear" w:color="000000" w:fill="auto"/>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年预估量8升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HPLC级二甲基亚砜</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年预估量4升</w:t>
            </w:r>
          </w:p>
        </w:tc>
      </w:tr>
    </w:tbl>
    <w:p w:rsidR="00FD4EB1" w:rsidRPr="00ED19D9" w:rsidRDefault="00FD4EB1" w:rsidP="00FD4EB1">
      <w:pPr>
        <w:spacing w:line="300" w:lineRule="auto"/>
        <w:rPr>
          <w:rFonts w:asciiTheme="minorEastAsia" w:hAnsiTheme="minorEastAsia"/>
          <w:sz w:val="24"/>
          <w:szCs w:val="24"/>
        </w:rPr>
      </w:pP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1、提供产品清单，包括产品信息和报价。</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（1）产品信息，列出试剂、试剂盒、校准品、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ED19D9">
        <w:rPr>
          <w:rFonts w:asciiTheme="minorEastAsia" w:hAnsiTheme="minorEastAsia" w:hint="eastAsia"/>
          <w:sz w:val="24"/>
          <w:szCs w:val="24"/>
        </w:rPr>
        <w:t>不再另行单独采购。</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（2）产品报价，须包含所提供产品的采购、运输、保险、税收、配送服务等一切费用，采购方不再承担额外费用。报价信息包括单人份报价（即试剂、试剂盒、校准品、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所有产品完成该检测所需成本）、试剂对应检测项目名称及收费价格信息、试剂成本/试剂项目收费、税率等。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2、提供本市三级公立医院试剂价格发票复印件。</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3、试剂价格5年内不得上涨；但</w:t>
      </w:r>
      <w:proofErr w:type="gramStart"/>
      <w:r w:rsidRPr="00ED19D9">
        <w:rPr>
          <w:rFonts w:asciiTheme="minorEastAsia" w:hAnsiTheme="minorEastAsia" w:hint="eastAsia"/>
          <w:sz w:val="24"/>
          <w:szCs w:val="24"/>
        </w:rPr>
        <w:t>受收费</w:t>
      </w:r>
      <w:proofErr w:type="gramEnd"/>
      <w:r w:rsidRPr="00ED19D9">
        <w:rPr>
          <w:rFonts w:asciiTheme="minorEastAsia" w:hAnsiTheme="minorEastAsia" w:hint="eastAsia"/>
          <w:sz w:val="24"/>
          <w:szCs w:val="24"/>
        </w:rPr>
        <w:t>政策、新技术发展、应用规模、竞争产品、同行比照等因素影响，应配合价格评估并及时对价格下调。</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4、提供产品资证、相关说明书、存储要求、供应包装与标签等文件。</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（1）所有产品（包括试剂、试剂盒、校准品、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ED19D9">
        <w:rPr>
          <w:rFonts w:asciiTheme="minorEastAsia" w:hAnsiTheme="minorEastAsia" w:hint="eastAsia"/>
          <w:sz w:val="24"/>
          <w:szCs w:val="24"/>
        </w:rPr>
        <w:t>、医疗器械注册证、第一类医疗器械备案凭证等。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（2）进口产品，须同时提供</w:t>
      </w:r>
      <w:proofErr w:type="gramStart"/>
      <w:r w:rsidRPr="00ED19D9">
        <w:rPr>
          <w:rFonts w:asciiTheme="minorEastAsia" w:hAnsiTheme="minorEastAsia" w:hint="eastAsia"/>
          <w:sz w:val="24"/>
          <w:szCs w:val="24"/>
        </w:rPr>
        <w:t>原版与</w:t>
      </w:r>
      <w:proofErr w:type="gramEnd"/>
      <w:r w:rsidRPr="00ED19D9">
        <w:rPr>
          <w:rFonts w:asciiTheme="minorEastAsia" w:hAnsiTheme="minorEastAsia" w:hint="eastAsia"/>
          <w:sz w:val="24"/>
          <w:szCs w:val="24"/>
        </w:rPr>
        <w:t>中文的相关说明书。</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5、接到院方通知后保证24小时内配送到达服务，保障临床需求。</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6、提供的产品需符合</w:t>
      </w:r>
      <w:r>
        <w:rPr>
          <w:rFonts w:asciiTheme="minorEastAsia" w:hAnsiTheme="minorEastAsia" w:hint="eastAsia"/>
          <w:sz w:val="24"/>
          <w:szCs w:val="24"/>
        </w:rPr>
        <w:t>相关</w:t>
      </w:r>
      <w:r w:rsidRPr="00ED19D9">
        <w:rPr>
          <w:rFonts w:asciiTheme="minorEastAsia" w:hAnsiTheme="minorEastAsia" w:hint="eastAsia"/>
          <w:sz w:val="24"/>
          <w:szCs w:val="24"/>
        </w:rPr>
        <w:t>质量、运输、存储、安全</w:t>
      </w:r>
      <w:r>
        <w:rPr>
          <w:rFonts w:asciiTheme="minorEastAsia" w:hAnsiTheme="minorEastAsia" w:hint="eastAsia"/>
          <w:sz w:val="24"/>
          <w:szCs w:val="24"/>
        </w:rPr>
        <w:t>的</w:t>
      </w:r>
      <w:r w:rsidRPr="00ED19D9">
        <w:rPr>
          <w:rFonts w:asciiTheme="minorEastAsia" w:hAnsiTheme="minorEastAsia" w:hint="eastAsia"/>
          <w:sz w:val="24"/>
          <w:szCs w:val="24"/>
        </w:rPr>
        <w:t>要求，并通过实验室质量管理要求的相关性能验证。</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7、提供完善的培训、指导等技术支持，保障临床应用。</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9、保障产品质量并及时供应，并接受院方因为临床需求变更、产品升级及其它质量、价格等变化而提出的服务期结束要求。</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11、院方在实际使用过程中，若发现有不合格产品，供应商须对所有剩余产品进行无条件更换。</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13、积极配合院方完成相关质控工作。</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14、产品在上海市临检中心室间质控检测中出现不合格的，院方有权废除其中选</w:t>
      </w:r>
      <w:r w:rsidRPr="00ED19D9">
        <w:rPr>
          <w:rFonts w:asciiTheme="minorEastAsia" w:hAnsiTheme="minorEastAsia" w:hint="eastAsia"/>
          <w:sz w:val="24"/>
          <w:szCs w:val="24"/>
        </w:rPr>
        <w:lastRenderedPageBreak/>
        <w:t>资格，结束其服务，且由此产生的费用由供应商承担。</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C26ECE" w:rsidRDefault="00984C86" w:rsidP="00C26ECE">
      <w:pPr>
        <w:widowControl/>
        <w:wordWrap w:val="0"/>
        <w:spacing w:line="193" w:lineRule="atLeast"/>
        <w:rPr>
          <w:rFonts w:ascii="Calibri" w:eastAsia="微软雅黑" w:hAnsi="Calibri" w:cs="宋体"/>
          <w:color w:val="333333"/>
          <w:kern w:val="0"/>
          <w:szCs w:val="21"/>
        </w:rPr>
      </w:pPr>
      <w:r>
        <w:rPr>
          <w:rFonts w:ascii="宋体" w:eastAsia="宋体" w:hAnsi="宋体" w:cs="宋体" w:hint="eastAsia"/>
          <w:color w:val="333333"/>
          <w:kern w:val="0"/>
          <w:szCs w:val="21"/>
        </w:rPr>
        <w:t>4</w:t>
      </w:r>
      <w:r w:rsidR="00C26ECE" w:rsidRPr="00C26ECE">
        <w:rPr>
          <w:rFonts w:ascii="宋体" w:eastAsia="宋体" w:hAnsi="宋体" w:cs="宋体" w:hint="eastAsia"/>
          <w:color w:val="333333"/>
          <w:kern w:val="0"/>
          <w:szCs w:val="21"/>
        </w:rPr>
        <w:t>．报价一览表（公司须按照如下报价要求进行报价）</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（说明：若试剂为</w:t>
      </w:r>
      <w:proofErr w:type="gramStart"/>
      <w:r w:rsidRPr="00C26ECE">
        <w:rPr>
          <w:rFonts w:ascii="宋体" w:eastAsia="宋体" w:hAnsi="宋体" w:cs="宋体" w:hint="eastAsia"/>
          <w:color w:val="000000"/>
          <w:kern w:val="0"/>
          <w:szCs w:val="21"/>
        </w:rPr>
        <w:t>非人份</w:t>
      </w:r>
      <w:proofErr w:type="gramEnd"/>
      <w:r w:rsidRPr="00C26ECE">
        <w:rPr>
          <w:rFonts w:ascii="宋体" w:eastAsia="宋体" w:hAnsi="宋体" w:cs="宋体" w:hint="eastAsia"/>
          <w:color w:val="000000"/>
          <w:kern w:val="0"/>
          <w:szCs w:val="21"/>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4．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5．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Pr="00C26ECE">
        <w:rPr>
          <w:rFonts w:ascii="宋体" w:eastAsia="宋体" w:hAnsi="宋体" w:cs="宋体" w:hint="eastAsia"/>
          <w:color w:val="000000"/>
          <w:kern w:val="0"/>
          <w:szCs w:val="21"/>
        </w:rPr>
        <w:t>”</w:t>
      </w:r>
      <w:proofErr w:type="gramEnd"/>
      <w:r w:rsidRPr="00C26ECE">
        <w:rPr>
          <w:rFonts w:ascii="宋体" w:eastAsia="宋体" w:hAnsi="宋体" w:cs="宋体" w:hint="eastAsia"/>
          <w:color w:val="000000"/>
          <w:kern w:val="0"/>
          <w:szCs w:val="21"/>
        </w:rPr>
        <w:t>信用中国</w:t>
      </w:r>
      <w:proofErr w:type="gramStart"/>
      <w:r w:rsidRPr="00C26ECE">
        <w:rPr>
          <w:rFonts w:ascii="宋体" w:eastAsia="宋体" w:hAnsi="宋体" w:cs="宋体" w:hint="eastAsia"/>
          <w:color w:val="000000"/>
          <w:kern w:val="0"/>
          <w:szCs w:val="21"/>
        </w:rPr>
        <w:t>”</w:t>
      </w:r>
      <w:proofErr w:type="gramEnd"/>
      <w:r w:rsidRPr="00C26ECE">
        <w:rPr>
          <w:rFonts w:ascii="宋体" w:eastAsia="宋体" w:hAnsi="宋体" w:cs="宋体" w:hint="eastAsia"/>
          <w:color w:val="000000"/>
          <w:kern w:val="0"/>
          <w:szCs w:val="21"/>
        </w:rPr>
        <w:t>查询结果截图及其他一切有效证书的复印件，加盖公司公章。所有资料必须以档案袋密封,</w:t>
      </w:r>
      <w:r w:rsidRPr="00C26ECE">
        <w:rPr>
          <w:rFonts w:ascii="宋体" w:eastAsia="宋体" w:hAnsi="宋体" w:cs="宋体" w:hint="eastAsia"/>
          <w:color w:val="000000"/>
          <w:kern w:val="0"/>
          <w:sz w:val="23"/>
          <w:szCs w:val="23"/>
          <w:shd w:val="clear" w:color="auto" w:fill="FFFFFF"/>
        </w:rPr>
        <w:t>密封处加盖公司骑缝公章</w:t>
      </w:r>
      <w:r w:rsidRPr="00C26ECE">
        <w:rPr>
          <w:rFonts w:ascii="宋体" w:eastAsia="宋体" w:hAnsi="宋体" w:cs="宋体" w:hint="eastAsia"/>
          <w:color w:val="000000"/>
          <w:kern w:val="0"/>
          <w:szCs w:val="21"/>
        </w:rPr>
        <w:t>,且</w:t>
      </w:r>
      <w:r w:rsidRPr="00C26ECE">
        <w:rPr>
          <w:rFonts w:ascii="宋体" w:eastAsia="宋体" w:hAnsi="宋体" w:cs="宋体" w:hint="eastAsia"/>
          <w:color w:val="000000"/>
          <w:kern w:val="0"/>
          <w:sz w:val="23"/>
          <w:szCs w:val="23"/>
          <w:shd w:val="clear" w:color="auto" w:fill="FFFFFF"/>
        </w:rPr>
        <w:t>非格式报价单、开口报价单均无效</w:t>
      </w:r>
      <w:r w:rsidRPr="00C26ECE">
        <w:rPr>
          <w:rFonts w:ascii="Tahoma" w:eastAsia="微软雅黑" w:hAnsi="Tahoma" w:cs="Tahoma"/>
          <w:color w:val="000000"/>
          <w:kern w:val="0"/>
          <w:sz w:val="23"/>
          <w:szCs w:val="23"/>
          <w:shd w:val="clear" w:color="auto" w:fill="FFFFFF"/>
        </w:rPr>
        <w:t>,</w:t>
      </w:r>
      <w:r w:rsidRPr="00C26ECE">
        <w:rPr>
          <w:rFonts w:ascii="宋体" w:eastAsia="宋体" w:hAnsi="宋体" w:cs="宋体" w:hint="eastAsia"/>
          <w:color w:val="000000"/>
          <w:kern w:val="0"/>
          <w:sz w:val="23"/>
          <w:szCs w:val="23"/>
          <w:shd w:val="clear" w:color="auto" w:fill="FFFFFF"/>
        </w:rPr>
        <w:t>不符合以上要求的资料一律作为无效资料处理</w:t>
      </w:r>
      <w:r w:rsidRPr="00C26ECE">
        <w:rPr>
          <w:rFonts w:ascii="Tahoma" w:eastAsia="微软雅黑" w:hAnsi="Tahoma" w:cs="Tahoma"/>
          <w:color w:val="000000"/>
          <w:kern w:val="0"/>
          <w:sz w:val="23"/>
          <w:szCs w:val="23"/>
          <w:shd w:val="clear" w:color="auto" w:fill="FFFFFF"/>
        </w:rPr>
        <w:t>,</w:t>
      </w:r>
      <w:r w:rsidRPr="00C26ECE">
        <w:rPr>
          <w:rFonts w:ascii="宋体" w:eastAsia="宋体" w:hAnsi="宋体" w:cs="宋体" w:hint="eastAsia"/>
          <w:color w:val="000000"/>
          <w:kern w:val="0"/>
          <w:sz w:val="23"/>
          <w:szCs w:val="23"/>
          <w:shd w:val="clear" w:color="auto" w:fill="FFFFFF"/>
        </w:rPr>
        <w:t>不具备遴选资格</w:t>
      </w:r>
      <w:r w:rsidRPr="00C26ECE">
        <w:rPr>
          <w:rFonts w:ascii="宋体" w:eastAsia="宋体" w:hAnsi="宋体" w:cs="宋体" w:hint="eastAsia"/>
          <w:color w:val="000000"/>
          <w:kern w:val="0"/>
          <w:szCs w:val="21"/>
        </w:rPr>
        <w:t>。</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6.供应期限：遴选最终确定的产品，供应产品质量及服务达到要求的，供应期限为</w:t>
      </w:r>
      <w:r w:rsidR="00C56424">
        <w:rPr>
          <w:rFonts w:ascii="宋体" w:eastAsia="宋体" w:hAnsi="宋体" w:cs="宋体" w:hint="eastAsia"/>
          <w:color w:val="000000"/>
          <w:kern w:val="0"/>
          <w:szCs w:val="21"/>
        </w:rPr>
        <w:t>36</w:t>
      </w:r>
      <w:r w:rsidRPr="00C26ECE">
        <w:rPr>
          <w:rFonts w:ascii="宋体" w:eastAsia="宋体" w:hAnsi="宋体" w:cs="宋体" w:hint="eastAsia"/>
          <w:color w:val="000000"/>
          <w:kern w:val="0"/>
          <w:szCs w:val="21"/>
        </w:rPr>
        <w:t>个月。</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7.付款周期：对账日期后3个月。</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333333"/>
          <w:kern w:val="0"/>
          <w:szCs w:val="21"/>
        </w:rPr>
        <w:t>8.特别备注：由于遴选试剂不能单独完成应用或检测要求的，或与甲方现有设备不相兼容的，经双方协商，乙方需提供完成检查检测的相关设备及附件。</w:t>
      </w:r>
    </w:p>
    <w:p w:rsidR="00C26ECE" w:rsidRPr="0059702A" w:rsidRDefault="00C26ECE" w:rsidP="00C26ECE">
      <w:pPr>
        <w:widowControl/>
        <w:wordWrap w:val="0"/>
        <w:spacing w:line="193" w:lineRule="atLeast"/>
        <w:rPr>
          <w:rFonts w:ascii="Calibri" w:eastAsia="微软雅黑" w:hAnsi="Calibri" w:cs="宋体"/>
          <w:color w:val="333333"/>
          <w:kern w:val="0"/>
          <w:szCs w:val="21"/>
        </w:rPr>
      </w:pPr>
      <w:r w:rsidRPr="0059702A">
        <w:rPr>
          <w:rFonts w:ascii="Calibri" w:eastAsia="微软雅黑" w:hAnsi="Calibri" w:cs="宋体"/>
          <w:color w:val="333333"/>
          <w:kern w:val="0"/>
          <w:szCs w:val="21"/>
        </w:rPr>
        <w:t> </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b/>
          <w:bCs/>
          <w:color w:val="000000"/>
          <w:kern w:val="0"/>
          <w:szCs w:val="21"/>
        </w:rPr>
        <w:t>资料提交截止时间</w:t>
      </w:r>
    </w:p>
    <w:p w:rsidR="0059702A" w:rsidRPr="0059702A" w:rsidRDefault="0059702A" w:rsidP="0059702A">
      <w:pPr>
        <w:widowControl/>
        <w:wordWrap w:val="0"/>
        <w:spacing w:line="193" w:lineRule="atLeast"/>
        <w:rPr>
          <w:rFonts w:ascii="宋体" w:eastAsia="宋体" w:hAnsi="宋体" w:cs="宋体"/>
          <w:color w:val="000000"/>
          <w:kern w:val="0"/>
          <w:szCs w:val="21"/>
        </w:rPr>
      </w:pPr>
      <w:r w:rsidRPr="0059702A">
        <w:rPr>
          <w:rFonts w:ascii="宋体" w:eastAsia="宋体" w:hAnsi="宋体" w:cs="宋体" w:hint="eastAsia"/>
          <w:color w:val="000000"/>
          <w:kern w:val="0"/>
          <w:szCs w:val="21"/>
        </w:rPr>
        <w:t>2020年11月19日下午15:00，（请将资料封存后于2020年11月19下午15：00前提交上海市泸定路355号住院部503会议室）</w:t>
      </w:r>
    </w:p>
    <w:p w:rsidR="0059702A" w:rsidRPr="0059702A" w:rsidRDefault="0059702A" w:rsidP="0059702A">
      <w:pPr>
        <w:widowControl/>
        <w:wordWrap w:val="0"/>
        <w:spacing w:line="193" w:lineRule="atLeast"/>
        <w:rPr>
          <w:rFonts w:ascii="宋体" w:eastAsia="宋体" w:hAnsi="宋体" w:cs="宋体"/>
          <w:color w:val="000000"/>
          <w:kern w:val="0"/>
          <w:szCs w:val="21"/>
        </w:rPr>
      </w:pPr>
      <w:r w:rsidRPr="0059702A">
        <w:rPr>
          <w:rFonts w:ascii="宋体" w:eastAsia="宋体" w:hAnsi="宋体" w:cs="宋体" w:hint="eastAsia"/>
          <w:color w:val="000000"/>
          <w:kern w:val="0"/>
          <w:szCs w:val="21"/>
        </w:rPr>
        <w:t>开标日期：2020年11月19日，北京时间：15:00</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color w:val="000000"/>
          <w:kern w:val="0"/>
          <w:szCs w:val="21"/>
        </w:rPr>
        <w:t>地点：上海市泸定路355号住院部503会议室</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Calibri" w:eastAsia="微软雅黑" w:hAnsi="Calibri" w:cs="宋体"/>
          <w:color w:val="333333"/>
          <w:kern w:val="0"/>
          <w:szCs w:val="21"/>
        </w:rPr>
        <w:lastRenderedPageBreak/>
        <w:t> </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b/>
          <w:bCs/>
          <w:color w:val="000000"/>
          <w:kern w:val="0"/>
          <w:szCs w:val="21"/>
        </w:rPr>
        <w:t>联系地址</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color w:val="000000"/>
          <w:kern w:val="0"/>
          <w:szCs w:val="21"/>
        </w:rPr>
        <w:t>上海市泸定路355号上海市儿童医院 门诊一楼</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color w:val="000000"/>
          <w:kern w:val="0"/>
          <w:szCs w:val="21"/>
        </w:rPr>
        <w:t>联系人：徐丽军</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color w:val="000000"/>
          <w:kern w:val="0"/>
          <w:szCs w:val="21"/>
        </w:rPr>
        <w:t>联系电话：52970432</w:t>
      </w:r>
    </w:p>
    <w:p w:rsidR="0059702A" w:rsidRPr="0059702A" w:rsidRDefault="0059702A" w:rsidP="0059702A">
      <w:pPr>
        <w:widowControl/>
        <w:wordWrap w:val="0"/>
        <w:spacing w:line="193" w:lineRule="atLeast"/>
        <w:rPr>
          <w:rFonts w:ascii="Calibri" w:eastAsia="微软雅黑" w:hAnsi="Calibri" w:cs="宋体"/>
          <w:color w:val="333333"/>
          <w:kern w:val="0"/>
          <w:szCs w:val="21"/>
        </w:rPr>
      </w:pPr>
      <w:r w:rsidRPr="0059702A">
        <w:rPr>
          <w:rFonts w:ascii="宋体" w:eastAsia="宋体" w:hAnsi="宋体" w:cs="宋体" w:hint="eastAsia"/>
          <w:color w:val="000000"/>
          <w:kern w:val="0"/>
          <w:szCs w:val="21"/>
        </w:rPr>
        <w:t>上海市儿童医院采购中心</w:t>
      </w:r>
    </w:p>
    <w:p w:rsidR="00C26ECE" w:rsidRPr="00C26ECE" w:rsidRDefault="0059702A" w:rsidP="0059702A">
      <w:pPr>
        <w:widowControl/>
        <w:spacing w:before="168" w:after="168"/>
        <w:jc w:val="left"/>
        <w:rPr>
          <w:rFonts w:ascii="宋体" w:eastAsia="宋体" w:hAnsi="宋体" w:cs="宋体"/>
          <w:kern w:val="0"/>
          <w:sz w:val="24"/>
          <w:szCs w:val="24"/>
        </w:rPr>
      </w:pPr>
      <w:r w:rsidRPr="0059702A">
        <w:rPr>
          <w:rFonts w:ascii="宋体" w:eastAsia="宋体" w:hAnsi="宋体" w:cs="宋体" w:hint="eastAsia"/>
          <w:color w:val="000000"/>
          <w:kern w:val="0"/>
          <w:szCs w:val="21"/>
        </w:rPr>
        <w:t>2020年11月 12 日</w:t>
      </w:r>
      <w:r w:rsidR="00DE5668" w:rsidRPr="00DE5668">
        <w:rPr>
          <w:rFonts w:ascii="宋体" w:eastAsia="宋体" w:hAnsi="宋体" w:cs="宋体"/>
          <w:kern w:val="0"/>
          <w:sz w:val="24"/>
          <w:szCs w:val="24"/>
        </w:rPr>
        <w:pict>
          <v:rect id="_x0000_i1025" style="width:0;height:0" o:hralign="center" o:hrstd="t" o:hrnoshade="t" o:hr="t" fillcolor="#333" stroked="f"/>
        </w:pict>
      </w:r>
    </w:p>
    <w:p w:rsidR="00BC1503" w:rsidRDefault="00BC1503"/>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E4A" w:rsidRDefault="00C04E4A" w:rsidP="00C26ECE">
      <w:r>
        <w:separator/>
      </w:r>
    </w:p>
  </w:endnote>
  <w:endnote w:type="continuationSeparator" w:id="0">
    <w:p w:rsidR="00C04E4A" w:rsidRDefault="00C04E4A"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E4A" w:rsidRDefault="00C04E4A" w:rsidP="00C26ECE">
      <w:r>
        <w:separator/>
      </w:r>
    </w:p>
  </w:footnote>
  <w:footnote w:type="continuationSeparator" w:id="0">
    <w:p w:rsidR="00C04E4A" w:rsidRDefault="00C04E4A"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140F7C"/>
    <w:rsid w:val="00143232"/>
    <w:rsid w:val="0017259A"/>
    <w:rsid w:val="001D05FB"/>
    <w:rsid w:val="001F144A"/>
    <w:rsid w:val="002B006F"/>
    <w:rsid w:val="00353CF8"/>
    <w:rsid w:val="003876C9"/>
    <w:rsid w:val="0039694A"/>
    <w:rsid w:val="00435999"/>
    <w:rsid w:val="00445D31"/>
    <w:rsid w:val="004964AB"/>
    <w:rsid w:val="00536A1A"/>
    <w:rsid w:val="0059702A"/>
    <w:rsid w:val="00605EF8"/>
    <w:rsid w:val="00614545"/>
    <w:rsid w:val="006C5381"/>
    <w:rsid w:val="006D46AF"/>
    <w:rsid w:val="00751C43"/>
    <w:rsid w:val="00754398"/>
    <w:rsid w:val="007631FF"/>
    <w:rsid w:val="00801135"/>
    <w:rsid w:val="00870F03"/>
    <w:rsid w:val="008D2C6C"/>
    <w:rsid w:val="008E5159"/>
    <w:rsid w:val="008F6C9C"/>
    <w:rsid w:val="00937943"/>
    <w:rsid w:val="00984C86"/>
    <w:rsid w:val="009A338F"/>
    <w:rsid w:val="00A72DF5"/>
    <w:rsid w:val="00AB0A3E"/>
    <w:rsid w:val="00AD2C26"/>
    <w:rsid w:val="00AE3BE5"/>
    <w:rsid w:val="00B41233"/>
    <w:rsid w:val="00B82460"/>
    <w:rsid w:val="00BC1503"/>
    <w:rsid w:val="00BC44DA"/>
    <w:rsid w:val="00BE484D"/>
    <w:rsid w:val="00C04D76"/>
    <w:rsid w:val="00C04E4A"/>
    <w:rsid w:val="00C26ECE"/>
    <w:rsid w:val="00C56424"/>
    <w:rsid w:val="00C96F67"/>
    <w:rsid w:val="00CC1792"/>
    <w:rsid w:val="00D04C27"/>
    <w:rsid w:val="00DB73CB"/>
    <w:rsid w:val="00DE5668"/>
    <w:rsid w:val="00E17E7F"/>
    <w:rsid w:val="00E559B7"/>
    <w:rsid w:val="00EC6624"/>
    <w:rsid w:val="00ED5FB8"/>
    <w:rsid w:val="00EF518C"/>
    <w:rsid w:val="00F53926"/>
    <w:rsid w:val="00F727BD"/>
    <w:rsid w:val="00F9004E"/>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847</Words>
  <Characters>4830</Characters>
  <Application>Microsoft Office Word</Application>
  <DocSecurity>0</DocSecurity>
  <Lines>40</Lines>
  <Paragraphs>11</Paragraphs>
  <ScaleCrop>false</ScaleCrop>
  <Company>Microsoft</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2020-08-31T08:18:00Z</dcterms:created>
  <dcterms:modified xsi:type="dcterms:W3CDTF">2020-11-11T02:45:00Z</dcterms:modified>
</cp:coreProperties>
</file>