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ascii="华文仿宋" w:hAnsi="华文仿宋" w:eastAsia="华文仿宋" w:cs="华文仿宋"/>
          <w:sz w:val="60"/>
          <w:szCs w:val="60"/>
        </w:rPr>
      </w:pPr>
    </w:p>
    <w:p>
      <w:pPr>
        <w:pStyle w:val="14"/>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4"/>
        <w:rPr>
          <w:rFonts w:ascii="华文仿宋" w:hAnsi="华文仿宋" w:eastAsia="华文仿宋" w:cs="华文仿宋"/>
          <w:sz w:val="60"/>
          <w:szCs w:val="60"/>
        </w:rPr>
      </w:pPr>
    </w:p>
    <w:p>
      <w:pPr>
        <w:pStyle w:val="14"/>
        <w:rPr>
          <w:rFonts w:ascii="华文仿宋" w:hAnsi="华文仿宋" w:eastAsia="华文仿宋" w:cs="华文仿宋"/>
          <w:sz w:val="60"/>
          <w:szCs w:val="60"/>
        </w:rPr>
      </w:pPr>
    </w:p>
    <w:p>
      <w:pPr>
        <w:pStyle w:val="14"/>
        <w:rPr>
          <w:rFonts w:hint="default" w:ascii="华文仿宋" w:hAnsi="华文仿宋" w:eastAsia="华文仿宋" w:cs="华文仿宋"/>
          <w:sz w:val="60"/>
          <w:szCs w:val="60"/>
          <w:lang w:val="en-US" w:eastAsia="zh-CN"/>
        </w:rPr>
      </w:pPr>
      <w:r>
        <w:rPr>
          <w:rFonts w:hint="eastAsia" w:ascii="华文仿宋" w:hAnsi="华文仿宋" w:eastAsia="华文仿宋" w:cs="华文仿宋"/>
          <w:sz w:val="60"/>
          <w:szCs w:val="60"/>
          <w:highlight w:val="none"/>
        </w:rPr>
        <w:t>发育性髋关节发育不良科普</w:t>
      </w:r>
      <w:r>
        <w:rPr>
          <w:rFonts w:hint="eastAsia" w:ascii="华文仿宋" w:hAnsi="华文仿宋" w:eastAsia="华文仿宋" w:cs="华文仿宋"/>
          <w:sz w:val="60"/>
          <w:szCs w:val="60"/>
          <w:highlight w:val="none"/>
          <w:lang w:val="en-US" w:eastAsia="zh-CN"/>
        </w:rPr>
        <w:t>内容</w:t>
      </w:r>
      <w:r>
        <w:rPr>
          <w:rFonts w:hint="eastAsia" w:ascii="华文仿宋" w:hAnsi="华文仿宋" w:eastAsia="华文仿宋" w:cs="华文仿宋"/>
          <w:sz w:val="60"/>
          <w:szCs w:val="60"/>
          <w:highlight w:val="none"/>
        </w:rPr>
        <w:t>制作</w:t>
      </w:r>
      <w:r>
        <w:rPr>
          <w:rFonts w:hint="eastAsia" w:ascii="华文仿宋" w:hAnsi="华文仿宋" w:eastAsia="华文仿宋" w:cs="华文仿宋"/>
          <w:sz w:val="60"/>
          <w:szCs w:val="60"/>
        </w:rPr>
        <w:t>项目</w:t>
      </w:r>
      <w:r>
        <w:rPr>
          <w:rFonts w:hint="eastAsia" w:ascii="华文仿宋" w:hAnsi="华文仿宋" w:eastAsia="华文仿宋" w:cs="华文仿宋"/>
          <w:sz w:val="60"/>
          <w:szCs w:val="60"/>
          <w:lang w:eastAsia="zh-CN"/>
        </w:rPr>
        <w:t>（</w:t>
      </w:r>
      <w:r>
        <w:rPr>
          <w:rFonts w:hint="eastAsia" w:ascii="华文仿宋" w:hAnsi="华文仿宋" w:eastAsia="华文仿宋" w:cs="华文仿宋"/>
          <w:sz w:val="60"/>
          <w:szCs w:val="60"/>
          <w:lang w:val="en-US" w:eastAsia="zh-CN"/>
        </w:rPr>
        <w:t>第二次）</w:t>
      </w:r>
    </w:p>
    <w:p>
      <w:pPr>
        <w:pStyle w:val="14"/>
        <w:rPr>
          <w:rFonts w:hint="eastAsia" w:ascii="华文仿宋" w:hAnsi="华文仿宋" w:eastAsia="华文仿宋" w:cs="华文仿宋"/>
          <w:sz w:val="60"/>
          <w:szCs w:val="60"/>
        </w:rPr>
      </w:pPr>
    </w:p>
    <w:p>
      <w:pPr>
        <w:pStyle w:val="14"/>
        <w:rPr>
          <w:rFonts w:ascii="华文仿宋" w:hAnsi="华文仿宋" w:eastAsia="华文仿宋" w:cs="华文仿宋"/>
          <w:sz w:val="36"/>
        </w:rPr>
      </w:pPr>
      <w:r>
        <w:rPr>
          <w:rFonts w:hint="eastAsia" w:ascii="华文仿宋" w:hAnsi="华文仿宋" w:eastAsia="华文仿宋" w:cs="华文仿宋"/>
          <w:sz w:val="60"/>
          <w:szCs w:val="60"/>
        </w:rPr>
        <w:t>遴选文件</w:t>
      </w:r>
    </w:p>
    <w:p>
      <w:pPr>
        <w:pStyle w:val="17"/>
        <w:ind w:firstLine="360"/>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hint="default"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w:t>
      </w:r>
      <w:r>
        <w:rPr>
          <w:rFonts w:hint="eastAsia" w:ascii="华文仿宋" w:hAnsi="华文仿宋" w:eastAsia="华文仿宋" w:cs="华文仿宋"/>
          <w:b/>
          <w:sz w:val="36"/>
          <w:szCs w:val="20"/>
          <w:highlight w:val="none"/>
        </w:rPr>
        <w:t>2023-ETLX</w:t>
      </w:r>
      <w:r>
        <w:rPr>
          <w:rFonts w:hint="eastAsia" w:ascii="华文仿宋" w:hAnsi="华文仿宋" w:eastAsia="华文仿宋" w:cs="华文仿宋"/>
          <w:b/>
          <w:sz w:val="36"/>
          <w:szCs w:val="20"/>
          <w:highlight w:val="none"/>
          <w:lang w:val="en-US" w:eastAsia="zh-CN"/>
        </w:rPr>
        <w:t>QT</w:t>
      </w:r>
      <w:r>
        <w:rPr>
          <w:rFonts w:hint="eastAsia" w:ascii="华文仿宋" w:hAnsi="华文仿宋" w:eastAsia="华文仿宋" w:cs="华文仿宋"/>
          <w:b/>
          <w:sz w:val="36"/>
          <w:szCs w:val="20"/>
          <w:highlight w:val="none"/>
        </w:rPr>
        <w:t>-00</w:t>
      </w:r>
      <w:r>
        <w:rPr>
          <w:rFonts w:hint="eastAsia" w:ascii="华文仿宋" w:hAnsi="华文仿宋" w:eastAsia="华文仿宋" w:cs="华文仿宋"/>
          <w:b/>
          <w:sz w:val="36"/>
          <w:szCs w:val="20"/>
          <w:highlight w:val="none"/>
          <w:lang w:val="en-US" w:eastAsia="zh-CN"/>
        </w:rPr>
        <w:t>5（第二次）</w:t>
      </w:r>
    </w:p>
    <w:p>
      <w:pPr>
        <w:pStyle w:val="14"/>
        <w:rPr>
          <w:rFonts w:ascii="华文仿宋" w:hAnsi="华文仿宋" w:eastAsia="华文仿宋" w:cs="华文仿宋"/>
          <w:sz w:val="36"/>
        </w:rPr>
      </w:pPr>
    </w:p>
    <w:p>
      <w:pPr>
        <w:pStyle w:val="14"/>
        <w:rPr>
          <w:rFonts w:ascii="华文仿宋" w:hAnsi="华文仿宋" w:eastAsia="华文仿宋" w:cs="华文仿宋"/>
          <w:sz w:val="36"/>
        </w:rPr>
      </w:pPr>
      <w:r>
        <w:rPr>
          <w:rFonts w:hint="eastAsia" w:ascii="华文仿宋" w:hAnsi="华文仿宋" w:eastAsia="华文仿宋" w:cs="华文仿宋"/>
          <w:sz w:val="36"/>
        </w:rPr>
        <w:t>2023年</w:t>
      </w:r>
      <w:r>
        <w:rPr>
          <w:rFonts w:hint="eastAsia" w:ascii="华文仿宋" w:hAnsi="华文仿宋" w:eastAsia="华文仿宋" w:cs="华文仿宋"/>
          <w:sz w:val="36"/>
          <w:lang w:val="en-US" w:eastAsia="zh-CN"/>
        </w:rPr>
        <w:t>11</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13</w:t>
      </w:r>
      <w:r>
        <w:rPr>
          <w:rFonts w:hint="eastAsia" w:ascii="华文仿宋" w:hAnsi="华文仿宋" w:eastAsia="华文仿宋" w:cs="华文仿宋"/>
          <w:sz w:val="36"/>
        </w:rPr>
        <w:t>日</w:t>
      </w:r>
    </w:p>
    <w:p>
      <w:pPr>
        <w:pStyle w:val="14"/>
        <w:rPr>
          <w:rFonts w:ascii="华文仿宋" w:hAnsi="华文仿宋" w:eastAsia="华文仿宋" w:cs="华文仿宋"/>
          <w:sz w:val="36"/>
        </w:rPr>
      </w:pPr>
    </w:p>
    <w:p>
      <w:pPr>
        <w:pStyle w:val="14"/>
        <w:jc w:val="both"/>
        <w:rPr>
          <w:rFonts w:ascii="宋体" w:hAnsi="宋体" w:eastAsia="宋体" w:cs="宋体"/>
          <w:sz w:val="36"/>
        </w:rPr>
      </w:pPr>
    </w:p>
    <w:p>
      <w:pPr>
        <w:rPr>
          <w:rFonts w:ascii="华文仿宋" w:hAnsi="华文仿宋" w:cs="华文仿宋"/>
        </w:rPr>
      </w:pPr>
      <w:r>
        <w:rPr>
          <w:rFonts w:hint="eastAsia" w:ascii="华文仿宋" w:hAnsi="华文仿宋" w:cs="华文仿宋"/>
        </w:rPr>
        <w:br w:type="page"/>
      </w:r>
    </w:p>
    <w:p>
      <w:pPr>
        <w:pStyle w:val="27"/>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hint="default" w:ascii="宋体" w:hAnsi="宋体" w:eastAsia="宋体" w:cs="宋体"/>
          <w:sz w:val="24"/>
          <w:lang w:val="en-US" w:eastAsia="zh-CN"/>
        </w:rPr>
      </w:pPr>
      <w:r>
        <w:rPr>
          <w:rFonts w:hint="eastAsia" w:ascii="宋体" w:hAnsi="宋体" w:cs="宋体"/>
          <w:sz w:val="24"/>
        </w:rPr>
        <w:t>遴选编号：2023-ETLX</w:t>
      </w:r>
      <w:r>
        <w:rPr>
          <w:rFonts w:hint="eastAsia" w:ascii="宋体" w:hAnsi="宋体" w:cs="宋体"/>
          <w:sz w:val="24"/>
          <w:lang w:val="en-US" w:eastAsia="zh-CN"/>
        </w:rPr>
        <w:t>QT</w:t>
      </w:r>
      <w:r>
        <w:rPr>
          <w:rFonts w:hint="eastAsia" w:ascii="宋体" w:hAnsi="宋体" w:cs="宋体"/>
          <w:sz w:val="24"/>
        </w:rPr>
        <w:t>-00</w:t>
      </w:r>
      <w:r>
        <w:rPr>
          <w:rFonts w:hint="eastAsia" w:ascii="宋体" w:hAnsi="宋体" w:cs="宋体"/>
          <w:sz w:val="24"/>
          <w:lang w:val="en-US" w:eastAsia="zh-CN"/>
        </w:rPr>
        <w:t>5（第二次）</w:t>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9"/>
        <w:tblW w:w="7938" w:type="dxa"/>
        <w:tblInd w:w="534" w:type="dxa"/>
        <w:tblLayout w:type="fixed"/>
        <w:tblCellMar>
          <w:top w:w="0" w:type="dxa"/>
          <w:left w:w="108" w:type="dxa"/>
          <w:bottom w:w="0" w:type="dxa"/>
          <w:right w:w="108" w:type="dxa"/>
        </w:tblCellMar>
      </w:tblPr>
      <w:tblGrid>
        <w:gridCol w:w="974"/>
        <w:gridCol w:w="1531"/>
        <w:gridCol w:w="835"/>
        <w:gridCol w:w="4598"/>
      </w:tblGrid>
      <w:tr>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报名链接</w:t>
            </w:r>
          </w:p>
        </w:tc>
      </w:tr>
      <w:tr>
        <w:tblPrEx>
          <w:tblCellMar>
            <w:top w:w="0" w:type="dxa"/>
            <w:left w:w="108" w:type="dxa"/>
            <w:bottom w:w="0" w:type="dxa"/>
            <w:right w:w="108" w:type="dxa"/>
          </w:tblCellMar>
        </w:tblPrEx>
        <w:trPr>
          <w:trHeight w:val="22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FF0000"/>
                <w:szCs w:val="21"/>
              </w:rPr>
            </w:pPr>
            <w:r>
              <w:rPr>
                <w:rFonts w:hint="eastAsia" w:ascii="宋体" w:hAnsi="宋体"/>
                <w:szCs w:val="21"/>
              </w:rPr>
              <w:t>发育性髋关节发育不良科普</w:t>
            </w:r>
            <w:r>
              <w:rPr>
                <w:rFonts w:hint="eastAsia" w:ascii="宋体" w:hAnsi="宋体"/>
                <w:szCs w:val="21"/>
                <w:lang w:val="en-US" w:eastAsia="zh-CN"/>
              </w:rPr>
              <w:t>内容</w:t>
            </w:r>
            <w:r>
              <w:rPr>
                <w:rFonts w:hint="eastAsia" w:ascii="宋体" w:hAnsi="宋体"/>
                <w:szCs w:val="21"/>
              </w:rPr>
              <w:t>制作</w:t>
            </w:r>
          </w:p>
        </w:tc>
        <w:tc>
          <w:tcPr>
            <w:tcW w:w="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FF0000"/>
                <w:szCs w:val="21"/>
              </w:rPr>
            </w:pPr>
            <w:r>
              <w:rPr>
                <w:rFonts w:hint="eastAsia" w:ascii="宋体" w:hAnsi="宋体"/>
                <w:szCs w:val="21"/>
              </w:rPr>
              <w:t>1</w:t>
            </w:r>
          </w:p>
        </w:tc>
        <w:tc>
          <w:tcPr>
            <w:tcW w:w="459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Cs w:val="21"/>
              </w:rPr>
            </w:pPr>
            <w:r>
              <w:drawing>
                <wp:inline distT="0" distB="0" distL="114300" distR="114300">
                  <wp:extent cx="988695" cy="979805"/>
                  <wp:effectExtent l="0" t="0" r="1905" b="1079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988695" cy="979805"/>
                          </a:xfrm>
                          <a:prstGeom prst="rect">
                            <a:avLst/>
                          </a:prstGeom>
                          <a:noFill/>
                          <a:ln>
                            <a:noFill/>
                          </a:ln>
                        </pic:spPr>
                      </pic:pic>
                    </a:graphicData>
                  </a:graphic>
                </wp:inline>
              </w:drawing>
            </w:r>
          </w:p>
          <w:p>
            <w:pPr>
              <w:jc w:val="center"/>
              <w:rPr>
                <w:rFonts w:ascii="宋体" w:hAnsi="宋体"/>
                <w:szCs w:val="21"/>
              </w:rPr>
            </w:pPr>
            <w:r>
              <w:rPr>
                <w:rFonts w:hint="eastAsia" w:ascii="宋体" w:hAnsi="宋体"/>
                <w:szCs w:val="21"/>
              </w:rPr>
              <w:t>https://gysgl.shchildren.com.cn:9088/hospital-supplier/hospital/visit?pc=00001407</w:t>
            </w:r>
          </w:p>
        </w:tc>
      </w:tr>
    </w:tbl>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pPr>
        <w:pStyle w:val="28"/>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pPr>
        <w:pStyle w:val="28"/>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pPr>
        <w:pStyle w:val="28"/>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pPr>
        <w:pStyle w:val="28"/>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pPr>
        <w:pStyle w:val="28"/>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lang w:val="en-US" w:eastAsia="zh-CN"/>
        </w:rPr>
        <w:t>4.1 报名要求：</w:t>
      </w:r>
      <w:r>
        <w:rPr>
          <w:rFonts w:hint="eastAsia" w:ascii="宋体" w:hAnsi="宋体" w:eastAsia="宋体" w:cs="宋体"/>
          <w:sz w:val="24"/>
          <w:szCs w:val="24"/>
        </w:rPr>
        <w:t>有兴趣的潜在参选人请于</w:t>
      </w:r>
      <w:r>
        <w:rPr>
          <w:rFonts w:hint="eastAsia" w:ascii="宋体" w:hAnsi="宋体" w:eastAsia="宋体" w:cs="宋体"/>
          <w:b/>
          <w:color w:val="FF0000"/>
          <w:sz w:val="24"/>
          <w:szCs w:val="24"/>
        </w:rPr>
        <w:t>2023年</w:t>
      </w:r>
      <w:r>
        <w:rPr>
          <w:rFonts w:hint="eastAsia" w:ascii="宋体" w:hAnsi="宋体" w:eastAsia="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13</w:t>
      </w:r>
      <w:r>
        <w:rPr>
          <w:rFonts w:hint="eastAsia" w:ascii="宋体" w:hAnsi="宋体" w:eastAsia="宋体" w:cs="宋体"/>
          <w:b/>
          <w:color w:val="FF0000"/>
          <w:sz w:val="24"/>
          <w:szCs w:val="24"/>
        </w:rPr>
        <w:t>日起至2023年</w:t>
      </w:r>
      <w:r>
        <w:rPr>
          <w:rFonts w:hint="eastAsia" w:ascii="宋体" w:hAnsi="宋体" w:eastAsia="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20</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在上海市儿童医院官网中“医疗动态”栏的“招标公示”界面下(https://www.shchildren.com.cn/channels/641.html)自行下载遴选文件并按照参选项目对应的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28"/>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2</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文件应包括但不限于如下内容：</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服务方案：包括总体解决方案、实施计划、项目管理计划、质量保证计划、项目风险控制措施、服务能力介绍、售后服务方案等（格式自拟）；</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pPr>
        <w:pStyle w:val="28"/>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3</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文件要求</w:t>
      </w:r>
    </w:p>
    <w:p>
      <w:pPr>
        <w:pStyle w:val="28"/>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密封要求：遴选响应文件须逐页盖公章，须排版胶装且须以档案袋密封,密封处加盖公司骑缝公章,且非格式报价单、开口报价单均无效,不符合以上要求的资料一律作为无效资料处理,不具备遴选资格。</w:t>
      </w:r>
    </w:p>
    <w:p>
      <w:pPr>
        <w:pStyle w:val="28"/>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档案袋封面及遴选文件首页须标注清楚参与项目的遴选编号、包件号、项目名称、公司名称、联系人及电话等。</w:t>
      </w:r>
    </w:p>
    <w:p>
      <w:pPr>
        <w:pStyle w:val="28"/>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遴选响应文件的份数：纸质正本1份，盖章电子版1份（全套参选文件正本（加盖公章）：PDF格式扫描件）；电子版文件请按照“遴选编号-包件号-项目名称-公司名称参选文件”命名，开标后发送至邮箱</w:t>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"mailto:liyi@shchildren.com.cn"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liyi@shchildren.com.cn</w:t>
      </w:r>
      <w:r>
        <w:rPr>
          <w:rFonts w:hint="eastAsia" w:ascii="宋体" w:hAnsi="宋体" w:eastAsia="宋体" w:cs="宋体"/>
          <w:bCs/>
          <w:sz w:val="24"/>
          <w:szCs w:val="24"/>
          <w:lang w:val="en-US" w:eastAsia="zh-CN"/>
        </w:rPr>
        <w:fldChar w:fldCharType="end"/>
      </w:r>
      <w:r>
        <w:rPr>
          <w:rFonts w:hint="eastAsia" w:ascii="宋体" w:hAnsi="宋体" w:eastAsia="宋体" w:cs="宋体"/>
          <w:bCs/>
          <w:sz w:val="24"/>
          <w:szCs w:val="24"/>
          <w:lang w:val="en-US" w:eastAsia="zh-CN"/>
        </w:rPr>
        <w:t>）。</w:t>
      </w:r>
    </w:p>
    <w:p>
      <w:pPr>
        <w:pStyle w:val="28"/>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pPr>
        <w:pStyle w:val="28"/>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pPr>
        <w:pStyle w:val="28"/>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pPr>
        <w:pStyle w:val="28"/>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24"/>
          <w:rFonts w:ascii="宋体"/>
          <w:szCs w:val="21"/>
        </w:rPr>
        <w:t>liyi@shchildren.com.cn</w:t>
      </w:r>
      <w:r>
        <w:rPr>
          <w:rFonts w:ascii="宋体"/>
          <w:szCs w:val="21"/>
        </w:rPr>
        <w:fldChar w:fldCharType="end"/>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28"/>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bCs w:val="0"/>
          <w:sz w:val="24"/>
          <w:szCs w:val="24"/>
        </w:rPr>
        <w:t>2023年</w:t>
      </w:r>
      <w:r>
        <w:rPr>
          <w:rFonts w:hint="eastAsia" w:ascii="宋体" w:hAnsi="宋体" w:eastAsia="宋体" w:cs="宋体"/>
          <w:b/>
          <w:bCs w:val="0"/>
          <w:sz w:val="24"/>
          <w:szCs w:val="24"/>
          <w:lang w:val="en-US" w:eastAsia="zh-CN"/>
        </w:rPr>
        <w:t>11</w:t>
      </w:r>
      <w:r>
        <w:rPr>
          <w:rFonts w:hint="eastAsia" w:ascii="宋体" w:hAnsi="宋体" w:eastAsia="宋体" w:cs="宋体"/>
          <w:b/>
          <w:bCs w:val="0"/>
          <w:sz w:val="24"/>
          <w:szCs w:val="24"/>
        </w:rPr>
        <w:t>月</w:t>
      </w:r>
      <w:r>
        <w:rPr>
          <w:rFonts w:hint="eastAsia" w:ascii="宋体" w:hAnsi="宋体" w:eastAsia="宋体" w:cs="宋体"/>
          <w:b/>
          <w:bCs w:val="0"/>
          <w:sz w:val="24"/>
          <w:szCs w:val="24"/>
          <w:lang w:val="en-US" w:eastAsia="zh-CN"/>
        </w:rPr>
        <w:t>21</w:t>
      </w:r>
      <w:r>
        <w:rPr>
          <w:rFonts w:hint="eastAsia" w:ascii="宋体" w:hAnsi="宋体" w:eastAsia="宋体" w:cs="宋体"/>
          <w:b/>
          <w:bCs w:val="0"/>
          <w:sz w:val="24"/>
          <w:szCs w:val="24"/>
        </w:rPr>
        <w:t>日北京时间14:</w:t>
      </w:r>
      <w:r>
        <w:rPr>
          <w:rFonts w:hint="eastAsia" w:ascii="宋体" w:hAnsi="宋体" w:eastAsia="宋体" w:cs="宋体"/>
          <w:b/>
          <w:bCs w:val="0"/>
          <w:sz w:val="24"/>
          <w:szCs w:val="24"/>
          <w:lang w:val="en-US" w:eastAsia="zh-CN"/>
        </w:rPr>
        <w:t>00</w:t>
      </w:r>
      <w:r>
        <w:rPr>
          <w:rFonts w:hint="eastAsia" w:ascii="宋体" w:hAnsi="宋体" w:eastAsia="宋体" w:cs="宋体"/>
          <w:b/>
          <w:bCs w:val="0"/>
          <w:sz w:val="24"/>
          <w:szCs w:val="24"/>
        </w:rPr>
        <w:t>前</w:t>
      </w:r>
      <w:r>
        <w:rPr>
          <w:rFonts w:hint="eastAsia" w:ascii="宋体" w:hAnsi="宋体" w:eastAsia="宋体" w:cs="宋体"/>
          <w:bCs/>
          <w:sz w:val="24"/>
          <w:szCs w:val="24"/>
        </w:rPr>
        <w:t>提交上海市泸定路355号住院部503会议室，并于</w:t>
      </w:r>
      <w:r>
        <w:rPr>
          <w:rFonts w:hint="eastAsia" w:ascii="宋体" w:hAnsi="宋体" w:eastAsia="宋体" w:cs="宋体"/>
          <w:b/>
          <w:bCs w:val="0"/>
          <w:color w:val="FF0000"/>
          <w:sz w:val="24"/>
          <w:szCs w:val="24"/>
          <w:u w:val="single"/>
        </w:rPr>
        <w:t>2023年</w:t>
      </w:r>
      <w:r>
        <w:rPr>
          <w:rFonts w:hint="eastAsia" w:ascii="宋体" w:hAnsi="宋体" w:eastAsia="宋体" w:cs="宋体"/>
          <w:b/>
          <w:bCs w:val="0"/>
          <w:color w:val="FF0000"/>
          <w:sz w:val="24"/>
          <w:szCs w:val="24"/>
          <w:u w:val="single"/>
          <w:lang w:val="en-US" w:eastAsia="zh-CN"/>
        </w:rPr>
        <w:t>11</w:t>
      </w:r>
      <w:r>
        <w:rPr>
          <w:rFonts w:hint="eastAsia" w:ascii="宋体" w:hAnsi="宋体" w:eastAsia="宋体" w:cs="宋体"/>
          <w:b/>
          <w:bCs w:val="0"/>
          <w:color w:val="FF0000"/>
          <w:sz w:val="24"/>
          <w:szCs w:val="24"/>
          <w:u w:val="single"/>
        </w:rPr>
        <w:t>月</w:t>
      </w:r>
      <w:r>
        <w:rPr>
          <w:rFonts w:hint="eastAsia" w:ascii="宋体" w:hAnsi="宋体" w:eastAsia="宋体" w:cs="宋体"/>
          <w:b/>
          <w:bCs w:val="0"/>
          <w:color w:val="FF0000"/>
          <w:sz w:val="24"/>
          <w:szCs w:val="24"/>
          <w:u w:val="single"/>
          <w:lang w:val="en-US" w:eastAsia="zh-CN"/>
        </w:rPr>
        <w:t>21</w:t>
      </w:r>
      <w:r>
        <w:rPr>
          <w:rFonts w:hint="eastAsia" w:ascii="宋体" w:hAnsi="宋体" w:eastAsia="宋体" w:cs="宋体"/>
          <w:b/>
          <w:bCs w:val="0"/>
          <w:color w:val="FF0000"/>
          <w:sz w:val="24"/>
          <w:szCs w:val="24"/>
          <w:u w:val="single"/>
        </w:rPr>
        <w:t>日北京时间14:</w:t>
      </w:r>
      <w:r>
        <w:rPr>
          <w:rFonts w:hint="eastAsia" w:ascii="宋体" w:hAnsi="宋体" w:eastAsia="宋体" w:cs="宋体"/>
          <w:b/>
          <w:bCs w:val="0"/>
          <w:color w:val="FF0000"/>
          <w:sz w:val="24"/>
          <w:szCs w:val="24"/>
          <w:u w:val="single"/>
          <w:lang w:val="en-US" w:eastAsia="zh-CN"/>
        </w:rPr>
        <w:t>00</w:t>
      </w:r>
      <w:r>
        <w:rPr>
          <w:rFonts w:hint="eastAsia" w:ascii="宋体" w:hAnsi="宋体" w:eastAsia="宋体" w:cs="宋体"/>
          <w:bCs/>
          <w:sz w:val="24"/>
          <w:szCs w:val="24"/>
        </w:rPr>
        <w:t>在上海市泸定路355号住院部</w:t>
      </w:r>
      <w:r>
        <w:rPr>
          <w:rFonts w:hint="eastAsia" w:ascii="宋体" w:hAnsi="宋体" w:eastAsia="宋体" w:cs="宋体"/>
          <w:b/>
          <w:bCs w:val="0"/>
          <w:color w:val="FF0000"/>
          <w:sz w:val="24"/>
          <w:szCs w:val="24"/>
          <w:u w:val="single"/>
        </w:rPr>
        <w:t>503会议室</w:t>
      </w:r>
      <w:r>
        <w:rPr>
          <w:rFonts w:hint="eastAsia" w:ascii="宋体" w:hAnsi="宋体" w:eastAsia="宋体" w:cs="宋体"/>
          <w:bCs/>
          <w:sz w:val="24"/>
          <w:szCs w:val="24"/>
        </w:rPr>
        <w:t>举行遴选开标，届时参选人须派代表出席开标会。</w:t>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8"/>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pPr>
        <w:pStyle w:val="18"/>
        <w:numPr>
          <w:ilvl w:val="0"/>
          <w:numId w:val="6"/>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9"/>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936"/>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5"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30</w:t>
            </w:r>
            <w:r>
              <w:rPr>
                <w:rFonts w:hint="eastAsia" w:ascii="宋体" w:hAnsi="宋体"/>
                <w:sz w:val="24"/>
              </w:rPr>
              <w:t>分</w:t>
            </w:r>
          </w:p>
        </w:tc>
        <w:tc>
          <w:tcPr>
            <w:tcW w:w="3435"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3</w:t>
            </w:r>
            <w:r>
              <w:rPr>
                <w:rFonts w:hint="eastAsia" w:ascii="宋体" w:hAnsi="宋体"/>
                <w:sz w:val="24"/>
              </w:rPr>
              <w:t>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20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top"/>
          </w:tcPr>
          <w:p>
            <w:pPr>
              <w:spacing w:line="360" w:lineRule="auto"/>
              <w:jc w:val="left"/>
              <w:rPr>
                <w:rFonts w:hint="eastAsia" w:ascii="宋体" w:hAnsi="宋体"/>
                <w:sz w:val="24"/>
              </w:rPr>
            </w:pPr>
            <w:r>
              <w:rPr>
                <w:rFonts w:hint="eastAsia" w:ascii="宋体" w:hAnsi="宋体"/>
                <w:sz w:val="24"/>
              </w:rPr>
              <w:t>根据投标人的所获资质及荣誉、财务能力等综合评定。</w:t>
            </w:r>
          </w:p>
          <w:p>
            <w:pPr>
              <w:spacing w:line="360" w:lineRule="auto"/>
              <w:jc w:val="left"/>
              <w:rPr>
                <w:rFonts w:ascii="宋体" w:hAnsi="宋体"/>
                <w:sz w:val="24"/>
              </w:rPr>
            </w:pPr>
            <w:r>
              <w:rPr>
                <w:rFonts w:hint="eastAsia" w:ascii="宋体" w:hAnsi="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2、类似项目经验</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top"/>
          </w:tcPr>
          <w:p>
            <w:pPr>
              <w:spacing w:line="360" w:lineRule="auto"/>
              <w:rPr>
                <w:rFonts w:hint="eastAsia" w:ascii="宋体" w:hAnsi="宋体"/>
                <w:sz w:val="24"/>
              </w:rPr>
            </w:pPr>
            <w:r>
              <w:rPr>
                <w:rFonts w:hint="eastAsia" w:ascii="宋体" w:hAnsi="宋体"/>
                <w:sz w:val="24"/>
              </w:rPr>
              <w:t>投标人</w:t>
            </w:r>
            <w:r>
              <w:rPr>
                <w:rFonts w:hint="eastAsia" w:ascii="宋体" w:hAnsi="宋体"/>
                <w:sz w:val="24"/>
                <w:lang w:val="en-US" w:eastAsia="zh-CN"/>
              </w:rPr>
              <w:t>2020年11月1日以来</w:t>
            </w:r>
            <w:r>
              <w:rPr>
                <w:rFonts w:hint="eastAsia" w:ascii="宋体" w:hAnsi="宋体"/>
                <w:sz w:val="24"/>
              </w:rPr>
              <w:t>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每提供一份得1分，最多得10分。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50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需求响应情况</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20</w:t>
            </w:r>
            <w:r>
              <w:rPr>
                <w:rFonts w:hint="eastAsia" w:ascii="宋体" w:hAnsi="宋体"/>
                <w:sz w:val="24"/>
              </w:rPr>
              <w:t>分</w:t>
            </w:r>
          </w:p>
        </w:tc>
        <w:tc>
          <w:tcPr>
            <w:tcW w:w="3435" w:type="pct"/>
            <w:noWrap w:val="0"/>
            <w:vAlign w:val="center"/>
          </w:tcPr>
          <w:p>
            <w:pPr>
              <w:widowControl/>
              <w:spacing w:line="360" w:lineRule="auto"/>
              <w:rPr>
                <w:rFonts w:hint="eastAsia" w:ascii="宋体" w:hAnsi="宋体" w:eastAsia="宋体"/>
                <w:sz w:val="24"/>
                <w:lang w:eastAsia="zh-CN"/>
              </w:rPr>
            </w:pPr>
            <w:r>
              <w:rPr>
                <w:rFonts w:hint="eastAsia" w:ascii="宋体" w:hAnsi="宋体" w:cs="宋体"/>
                <w:sz w:val="24"/>
              </w:rPr>
              <w:t>根据各投标人对招标文件需求响应情况进行评审。如有标注“▲”的关键技术参数低于或不满足招标文件要求，有一项扣3分。其他的为一般技术参数，一般技术参数低于招标文件要求，有一项减1分。最低得0分。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012" w:type="pct"/>
            <w:noWrap w:val="0"/>
            <w:vAlign w:val="top"/>
          </w:tcPr>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2</w:t>
            </w:r>
            <w:r>
              <w:rPr>
                <w:rFonts w:hint="eastAsia" w:ascii="宋体" w:hAnsi="宋体"/>
                <w:sz w:val="24"/>
                <w:lang w:eastAsia="zh-CN"/>
              </w:rPr>
              <w:t>、投标产品情况</w:t>
            </w:r>
          </w:p>
        </w:tc>
        <w:tc>
          <w:tcPr>
            <w:tcW w:w="552" w:type="pct"/>
            <w:noWrap w:val="0"/>
            <w:vAlign w:val="center"/>
          </w:tcPr>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10分</w:t>
            </w:r>
          </w:p>
        </w:tc>
        <w:tc>
          <w:tcPr>
            <w:tcW w:w="3435" w:type="pct"/>
            <w:noWrap w:val="0"/>
            <w:vAlign w:val="center"/>
          </w:tcPr>
          <w:p>
            <w:pPr>
              <w:spacing w:line="360" w:lineRule="auto"/>
              <w:jc w:val="left"/>
              <w:rPr>
                <w:rFonts w:hint="eastAsia" w:ascii="宋体" w:hAnsi="宋体" w:eastAsia="宋体" w:cs="宋体"/>
                <w:color w:val="000000"/>
                <w:sz w:val="24"/>
                <w:lang w:val="en-US" w:eastAsia="zh-CN"/>
              </w:rPr>
            </w:pPr>
            <w:r>
              <w:rPr>
                <w:rFonts w:hint="eastAsia" w:ascii="宋体" w:hAnsi="宋体" w:cs="宋体"/>
                <w:color w:val="000000"/>
                <w:sz w:val="24"/>
              </w:rPr>
              <w:t>针对</w:t>
            </w:r>
            <w:r>
              <w:rPr>
                <w:rFonts w:hint="eastAsia" w:ascii="宋体" w:hAnsi="宋体" w:cs="宋体"/>
                <w:color w:val="000000"/>
                <w:sz w:val="24"/>
                <w:lang w:val="en-US" w:eastAsia="zh-CN"/>
              </w:rPr>
              <w:t>遴选</w:t>
            </w:r>
            <w:r>
              <w:rPr>
                <w:rFonts w:hint="eastAsia" w:ascii="宋体" w:hAnsi="宋体" w:cs="宋体"/>
                <w:color w:val="000000"/>
                <w:sz w:val="24"/>
              </w:rPr>
              <w:t>技术要求，</w:t>
            </w:r>
            <w:r>
              <w:rPr>
                <w:rFonts w:hint="eastAsia" w:ascii="宋体" w:hAnsi="宋体" w:cs="宋体"/>
                <w:sz w:val="24"/>
              </w:rPr>
              <w:t>比较各</w:t>
            </w:r>
            <w:r>
              <w:rPr>
                <w:rFonts w:hint="eastAsia" w:ascii="宋体" w:hAnsi="宋体" w:cs="宋体"/>
                <w:color w:val="000000"/>
                <w:sz w:val="24"/>
              </w:rPr>
              <w:t>投标产品的响应程度，是否针对性的提供</w:t>
            </w:r>
            <w:r>
              <w:rPr>
                <w:rFonts w:hint="eastAsia" w:ascii="宋体" w:hAnsi="宋体" w:cs="宋体"/>
                <w:color w:val="000000"/>
                <w:sz w:val="24"/>
                <w:lang w:val="en-US" w:eastAsia="zh-CN"/>
              </w:rPr>
              <w:t>视频、设计</w:t>
            </w:r>
            <w:r>
              <w:rPr>
                <w:rFonts w:hint="eastAsia" w:ascii="宋体" w:hAnsi="宋体" w:cs="宋体"/>
                <w:color w:val="000000"/>
                <w:sz w:val="24"/>
              </w:rPr>
              <w:t>方案及个性化需求。</w:t>
            </w:r>
            <w:r>
              <w:rPr>
                <w:rFonts w:hint="eastAsia" w:ascii="宋体" w:hAnsi="宋体" w:cs="宋体"/>
                <w:color w:val="000000"/>
                <w:sz w:val="24"/>
                <w:lang w:val="en-US" w:eastAsia="zh-CN"/>
              </w:rPr>
              <w:t>投标</w:t>
            </w:r>
            <w:r>
              <w:rPr>
                <w:rFonts w:hint="eastAsia" w:ascii="宋体" w:hAnsi="宋体" w:cs="宋体"/>
                <w:color w:val="000000"/>
                <w:sz w:val="24"/>
              </w:rPr>
              <w:t>人</w:t>
            </w:r>
            <w:r>
              <w:rPr>
                <w:rFonts w:hint="eastAsia" w:ascii="宋体" w:hAnsi="宋体" w:cs="宋体"/>
                <w:color w:val="000000"/>
                <w:sz w:val="24"/>
                <w:lang w:val="en-US" w:eastAsia="zh-CN"/>
              </w:rPr>
              <w:t>须</w:t>
            </w:r>
            <w:r>
              <w:rPr>
                <w:rFonts w:hint="eastAsia" w:ascii="宋体" w:hAnsi="宋体" w:cs="宋体"/>
                <w:color w:val="000000"/>
                <w:sz w:val="24"/>
              </w:rPr>
              <w:t>提供</w:t>
            </w:r>
            <w:r>
              <w:rPr>
                <w:rFonts w:hint="eastAsia" w:ascii="宋体" w:hAnsi="宋体" w:cs="宋体"/>
                <w:b/>
                <w:bCs/>
                <w:color w:val="000000"/>
                <w:sz w:val="24"/>
                <w:lang w:val="en-US" w:eastAsia="zh-CN"/>
              </w:rPr>
              <w:t>类似项目</w:t>
            </w:r>
            <w:r>
              <w:rPr>
                <w:rFonts w:hint="eastAsia" w:ascii="宋体" w:hAnsi="宋体" w:cs="宋体"/>
                <w:b/>
                <w:bCs/>
                <w:color w:val="000000"/>
                <w:sz w:val="24"/>
              </w:rPr>
              <w:t>演示</w:t>
            </w:r>
            <w:r>
              <w:rPr>
                <w:rFonts w:hint="eastAsia" w:ascii="宋体" w:hAnsi="宋体" w:cs="宋体"/>
                <w:b/>
                <w:bCs/>
                <w:color w:val="000000"/>
                <w:sz w:val="24"/>
                <w:lang w:val="en-US" w:eastAsia="zh-CN"/>
              </w:rPr>
              <w:t>内容</w:t>
            </w:r>
            <w:r>
              <w:rPr>
                <w:rFonts w:hint="eastAsia" w:ascii="宋体" w:hAnsi="宋体" w:cs="宋体"/>
                <w:color w:val="000000"/>
                <w:sz w:val="24"/>
                <w:lang w:val="en-US" w:eastAsia="zh-CN"/>
              </w:rPr>
              <w:t>（开标后发送至邮箱liyi@shchildren.com.cn）。</w:t>
            </w:r>
          </w:p>
          <w:p>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最好，得7分-10分（含）；一般，得3分-7分（含）；较差，得0分（含）-3分（含）。</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012" w:type="pct"/>
            <w:noWrap w:val="0"/>
            <w:vAlign w:val="top"/>
          </w:tcPr>
          <w:p>
            <w:pPr>
              <w:spacing w:line="360" w:lineRule="auto"/>
              <w:jc w:val="left"/>
              <w:rPr>
                <w:rFonts w:ascii="宋体" w:hAnsi="宋体"/>
                <w:snapToGrid w:val="0"/>
                <w:kern w:val="0"/>
                <w:sz w:val="24"/>
              </w:rPr>
            </w:pPr>
            <w:r>
              <w:rPr>
                <w:rFonts w:hint="eastAsia" w:ascii="宋体" w:hAnsi="宋体"/>
                <w:sz w:val="24"/>
                <w:lang w:val="en-US" w:eastAsia="zh-CN"/>
              </w:rPr>
              <w:t>3</w:t>
            </w:r>
            <w:r>
              <w:rPr>
                <w:rFonts w:hint="eastAsia" w:ascii="宋体" w:hAnsi="宋体"/>
                <w:sz w:val="24"/>
              </w:rPr>
              <w:t>、</w:t>
            </w:r>
            <w:r>
              <w:rPr>
                <w:rFonts w:hint="eastAsia" w:ascii="宋体" w:hAnsi="宋体" w:cs="宋体"/>
                <w:color w:val="000000"/>
                <w:sz w:val="24"/>
                <w:lang w:val="en-US" w:eastAsia="zh-CN"/>
              </w:rPr>
              <w:t>服务</w:t>
            </w:r>
            <w:r>
              <w:rPr>
                <w:rFonts w:hint="eastAsia" w:ascii="宋体" w:hAnsi="宋体" w:cs="宋体"/>
                <w:color w:val="000000"/>
                <w:sz w:val="24"/>
              </w:rPr>
              <w:t>方案</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center"/>
          </w:tcPr>
          <w:p>
            <w:pPr>
              <w:spacing w:line="360" w:lineRule="auto"/>
              <w:jc w:val="left"/>
              <w:rPr>
                <w:rFonts w:hint="eastAsia" w:ascii="宋体" w:hAnsi="宋体" w:cs="宋体"/>
                <w:sz w:val="24"/>
              </w:rPr>
            </w:pPr>
            <w:r>
              <w:rPr>
                <w:rFonts w:hint="eastAsia" w:ascii="宋体" w:hAnsi="宋体" w:cs="宋体"/>
                <w:sz w:val="24"/>
              </w:rPr>
              <w:t>在满足招标人的服务要求及标准的前提下，比较各投标人提交的</w:t>
            </w:r>
            <w:r>
              <w:rPr>
                <w:rFonts w:hint="eastAsia" w:ascii="宋体" w:hAnsi="宋体" w:cs="宋体"/>
                <w:sz w:val="24"/>
                <w:lang w:val="en-US" w:eastAsia="zh-CN"/>
              </w:rPr>
              <w:t>服务</w:t>
            </w:r>
            <w:r>
              <w:rPr>
                <w:rFonts w:hint="eastAsia" w:ascii="宋体" w:hAnsi="宋体" w:cs="宋体"/>
                <w:sz w:val="24"/>
              </w:rPr>
              <w:t>方案的完整性、安全性和专业性，实施团队成员的经验、水平，人员配备及进度保证等。</w:t>
            </w:r>
          </w:p>
          <w:p>
            <w:pPr>
              <w:spacing w:line="360" w:lineRule="auto"/>
              <w:jc w:val="left"/>
              <w:rPr>
                <w:rFonts w:hint="eastAsia" w:ascii="宋体" w:hAnsi="宋体" w:eastAsia="宋体"/>
                <w:sz w:val="24"/>
                <w:szCs w:val="21"/>
                <w:lang w:eastAsia="zh-CN"/>
              </w:rPr>
            </w:pPr>
            <w:r>
              <w:rPr>
                <w:rFonts w:hint="eastAsia" w:ascii="宋体" w:hAnsi="宋体" w:cs="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lang w:val="en-US" w:eastAsia="zh-CN"/>
              </w:rPr>
              <w:t>4</w:t>
            </w:r>
            <w:r>
              <w:rPr>
                <w:rFonts w:hint="eastAsia" w:ascii="宋体" w:hAnsi="宋体"/>
                <w:sz w:val="24"/>
              </w:rPr>
              <w:t>、</w:t>
            </w:r>
            <w:r>
              <w:rPr>
                <w:rFonts w:hint="eastAsia" w:ascii="宋体" w:hAnsi="宋体" w:cs="宋体"/>
                <w:color w:val="000000"/>
                <w:sz w:val="24"/>
              </w:rPr>
              <w:t>售后服务</w:t>
            </w:r>
            <w:r>
              <w:rPr>
                <w:rFonts w:hint="eastAsia" w:ascii="宋体" w:hAnsi="宋体" w:cs="宋体"/>
                <w:color w:val="000000"/>
                <w:sz w:val="24"/>
                <w:lang w:val="en-US" w:eastAsia="zh-CN"/>
              </w:rPr>
              <w:t>及培训</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18"/>
        <w:numPr>
          <w:ilvl w:val="0"/>
          <w:numId w:val="0"/>
        </w:numPr>
        <w:spacing w:line="288" w:lineRule="auto"/>
        <w:rPr>
          <w:rFonts w:cs="宋体"/>
          <w:shd w:val="clear" w:color="auto" w:fill="auto"/>
        </w:rPr>
      </w:pPr>
    </w:p>
    <w:p>
      <w:pPr>
        <w:pStyle w:val="28"/>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spacing w:line="360" w:lineRule="auto"/>
        <w:jc w:val="left"/>
        <w:rPr>
          <w:rFonts w:hint="eastAsia" w:ascii="宋体" w:hAnsi="宋体" w:cs="宋体"/>
          <w:color w:val="000000"/>
          <w:sz w:val="24"/>
        </w:rPr>
      </w:pPr>
      <w:r>
        <w:rPr>
          <w:rFonts w:hint="eastAsia" w:ascii="宋体" w:hAnsi="宋体" w:cs="宋体"/>
          <w:color w:val="000000"/>
          <w:sz w:val="24"/>
        </w:rPr>
        <w:t>项目验收合格后，甲方收到乙方出具的正式、合法、有效等额发票后30个工作日内，支付合同总价的100%。</w:t>
      </w:r>
    </w:p>
    <w:p>
      <w:pPr>
        <w:rPr>
          <w:rFonts w:ascii="华文仿宋" w:hAnsi="华文仿宋" w:cs="华文仿宋"/>
        </w:rPr>
      </w:pPr>
      <w:r>
        <w:rPr>
          <w:rFonts w:ascii="华文仿宋" w:hAnsi="华文仿宋" w:cs="华文仿宋"/>
        </w:rPr>
        <w:br w:type="page"/>
      </w:r>
    </w:p>
    <w:p>
      <w:pPr>
        <w:pStyle w:val="27"/>
        <w:rPr>
          <w:rFonts w:ascii="华文仿宋" w:hAnsi="华文仿宋" w:cs="华文仿宋"/>
        </w:rPr>
      </w:pPr>
      <w:r>
        <w:rPr>
          <w:rFonts w:hint="eastAsia" w:ascii="华文仿宋" w:hAnsi="华文仿宋" w:cs="华文仿宋"/>
        </w:rPr>
        <w:t>第二章 遴选内容及要求</w:t>
      </w:r>
    </w:p>
    <w:p>
      <w:pPr>
        <w:pStyle w:val="15"/>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发育性髋关节发育不良科普内容制作</w:t>
      </w:r>
    </w:p>
    <w:p>
      <w:pPr>
        <w:pStyle w:val="15"/>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w:t>
      </w:r>
      <w:r>
        <w:rPr>
          <w:rFonts w:hint="eastAsia" w:ascii="宋体" w:hAnsi="宋体" w:cs="宋体"/>
          <w:b/>
          <w:bCs/>
          <w:shd w:val="clear" w:color="auto" w:fill="FFFFFF"/>
          <w:lang w:val="en-US" w:eastAsia="zh-CN"/>
        </w:rPr>
        <w:t>建设</w:t>
      </w:r>
      <w:r>
        <w:rPr>
          <w:rFonts w:hint="eastAsia" w:ascii="宋体" w:hAnsi="宋体" w:cs="宋体"/>
          <w:b/>
          <w:bCs/>
          <w:shd w:val="clear" w:color="auto" w:fill="FFFFFF"/>
        </w:rPr>
        <w:t>地点：</w:t>
      </w:r>
      <w:r>
        <w:rPr>
          <w:rFonts w:hint="eastAsia" w:ascii="宋体" w:hAnsi="宋体" w:cs="宋体"/>
          <w:shd w:val="clear" w:color="auto" w:fill="FFFFFF"/>
        </w:rPr>
        <w:t>上海市儿童医院</w:t>
      </w:r>
    </w:p>
    <w:p>
      <w:pPr>
        <w:pStyle w:val="15"/>
        <w:widowControl/>
        <w:shd w:val="clear" w:color="auto" w:fill="FFFFFF"/>
        <w:adjustRightInd w:val="0"/>
        <w:snapToGrid w:val="0"/>
        <w:spacing w:beforeAutospacing="0" w:afterAutospacing="0" w:line="360" w:lineRule="auto"/>
        <w:jc w:val="both"/>
        <w:rPr>
          <w:rFonts w:ascii="宋体" w:hAnsi="宋体" w:cs="宋体"/>
          <w:sz w:val="21"/>
          <w:szCs w:val="21"/>
          <w:lang w:eastAsia="zh-Hans"/>
        </w:rPr>
      </w:pPr>
      <w:r>
        <w:rPr>
          <w:rFonts w:hint="eastAsia" w:ascii="宋体" w:hAnsi="宋体" w:cs="宋体"/>
          <w:b/>
          <w:bCs/>
          <w:shd w:val="clear" w:color="auto" w:fill="FFFFFF"/>
        </w:rPr>
        <w:t>三、</w:t>
      </w:r>
      <w:r>
        <w:rPr>
          <w:rFonts w:hint="eastAsia" w:ascii="宋体" w:hAnsi="宋体" w:cs="宋体"/>
          <w:b/>
          <w:bCs/>
          <w:shd w:val="clear" w:color="auto" w:fill="FFFFFF"/>
          <w:lang w:val="en-US" w:eastAsia="zh-CN"/>
        </w:rPr>
        <w:t>建设</w:t>
      </w:r>
      <w:r>
        <w:rPr>
          <w:rFonts w:hint="eastAsia" w:ascii="宋体" w:hAnsi="宋体" w:cs="宋体"/>
          <w:b/>
          <w:bCs/>
          <w:shd w:val="clear" w:color="auto" w:fill="FFFFFF"/>
        </w:rPr>
        <w:t>周期：</w:t>
      </w:r>
      <w:r>
        <w:rPr>
          <w:rFonts w:hint="eastAsia"/>
        </w:rPr>
        <w:t>合同签订后12个月内</w:t>
      </w:r>
    </w:p>
    <w:p>
      <w:pPr>
        <w:pStyle w:val="8"/>
        <w:outlineLvl w:val="0"/>
        <w:rPr>
          <w:rFonts w:hint="eastAsia" w:ascii="宋体" w:hAnsi="宋体" w:cs="宋体"/>
          <w:b/>
          <w:bCs/>
          <w:sz w:val="24"/>
          <w:shd w:val="clear" w:color="auto" w:fill="FFFFFF"/>
          <w:lang w:val="en-US" w:eastAsia="zh-CN"/>
        </w:rPr>
      </w:pPr>
      <w:r>
        <w:rPr>
          <w:rFonts w:hint="eastAsia" w:ascii="宋体" w:hAnsi="宋体" w:cs="宋体"/>
          <w:b/>
          <w:bCs/>
          <w:sz w:val="24"/>
          <w:shd w:val="clear" w:color="auto" w:fill="FFFFFF"/>
        </w:rPr>
        <w:t>四、</w:t>
      </w:r>
      <w:r>
        <w:rPr>
          <w:rFonts w:hint="eastAsia" w:ascii="宋体" w:hAnsi="宋体" w:cs="宋体"/>
          <w:b/>
          <w:bCs/>
          <w:sz w:val="24"/>
          <w:shd w:val="clear" w:color="auto" w:fill="FFFFFF"/>
          <w:lang w:val="en-US" w:eastAsia="zh-CN"/>
        </w:rPr>
        <w:t>采购需求</w:t>
      </w:r>
    </w:p>
    <w:p>
      <w:pPr>
        <w:pStyle w:val="8"/>
        <w:outlineLvl w:val="0"/>
        <w:rPr>
          <w:rStyle w:val="34"/>
          <w:rFonts w:hint="default" w:ascii="宋体" w:hAnsi="宋体" w:eastAsia="宋体" w:cs="宋体"/>
          <w:b/>
          <w:color w:val="auto"/>
          <w:lang w:val="en-US" w:eastAsia="zh-CN"/>
        </w:rPr>
      </w:pPr>
      <w:r>
        <w:rPr>
          <w:rFonts w:hint="eastAsia" w:ascii="宋体" w:hAnsi="宋体" w:cs="宋体"/>
          <w:b/>
          <w:bCs/>
          <w:sz w:val="24"/>
          <w:shd w:val="clear" w:color="auto" w:fill="FFFFFF"/>
          <w:lang w:val="en-US" w:eastAsia="zh-CN"/>
        </w:rPr>
        <w:t>1.</w:t>
      </w:r>
      <w:r>
        <w:rPr>
          <w:rStyle w:val="34"/>
          <w:rFonts w:hint="eastAsia" w:ascii="宋体" w:hAnsi="宋体" w:cs="宋体"/>
          <w:b/>
          <w:color w:val="auto"/>
          <w:lang w:val="en-US" w:eastAsia="zh-CN"/>
        </w:rPr>
        <w:t>项目背景</w:t>
      </w:r>
    </w:p>
    <w:p>
      <w:pPr>
        <w:pStyle w:val="8"/>
        <w:numPr>
          <w:ilvl w:val="0"/>
          <w:numId w:val="0"/>
        </w:numPr>
        <w:spacing w:line="360" w:lineRule="auto"/>
        <w:ind w:firstLine="420" w:firstLineChars="0"/>
        <w:outlineLvl w:val="0"/>
        <w:rPr>
          <w:rFonts w:hint="eastAsia" w:ascii="宋体" w:hAnsi="宋体" w:cs="宋体"/>
          <w:kern w:val="0"/>
          <w:sz w:val="24"/>
          <w:lang w:eastAsia="zh-Hans" w:bidi="ar"/>
        </w:rPr>
      </w:pPr>
      <w:r>
        <w:rPr>
          <w:rFonts w:hint="eastAsia" w:ascii="宋体" w:hAnsi="宋体" w:cs="宋体"/>
          <w:kern w:val="0"/>
          <w:sz w:val="24"/>
          <w:lang w:eastAsia="zh-Hans" w:bidi="ar"/>
        </w:rPr>
        <w:t>为进一步推进儿童发育性髋关节发育不良防控及治疗的健康科普工作，丰富健康科普资料传播形式，帮助儿童及其家长掌握科学的健康知识，培养健康观念，形成健康的行为和生活方式。</w:t>
      </w:r>
    </w:p>
    <w:p>
      <w:pPr>
        <w:pStyle w:val="8"/>
        <w:numPr>
          <w:ilvl w:val="0"/>
          <w:numId w:val="7"/>
        </w:numPr>
        <w:spacing w:before="156" w:beforeLines="50" w:after="156" w:afterLines="50"/>
        <w:outlineLvl w:val="0"/>
        <w:rPr>
          <w:rStyle w:val="34"/>
          <w:rFonts w:hint="eastAsia" w:ascii="宋体" w:hAnsi="宋体" w:cs="宋体"/>
          <w:b/>
          <w:color w:val="auto"/>
          <w:lang w:val="en-US" w:eastAsia="zh-CN"/>
        </w:rPr>
      </w:pPr>
      <w:r>
        <w:rPr>
          <w:rStyle w:val="34"/>
          <w:rFonts w:hint="eastAsia" w:ascii="宋体" w:hAnsi="宋体" w:cs="宋体"/>
          <w:b/>
          <w:color w:val="auto"/>
          <w:lang w:val="en-US" w:eastAsia="zh-CN"/>
        </w:rPr>
        <w:t>具体服务内容和要求</w:t>
      </w:r>
    </w:p>
    <w:p>
      <w:pPr>
        <w:spacing w:line="600" w:lineRule="exact"/>
        <w:rPr>
          <w:rStyle w:val="34"/>
          <w:rFonts w:hint="eastAsia" w:ascii="宋体" w:hAnsi="宋体" w:eastAsia="宋体" w:cs="宋体"/>
          <w:b/>
          <w:color w:val="auto"/>
          <w:kern w:val="2"/>
          <w:lang w:val="en-US" w:eastAsia="zh-CN" w:bidi="ar-SA"/>
        </w:rPr>
      </w:pPr>
      <w:r>
        <w:rPr>
          <w:rStyle w:val="34"/>
          <w:rFonts w:hint="eastAsia" w:ascii="宋体" w:hAnsi="宋体" w:eastAsia="宋体" w:cs="宋体"/>
          <w:b/>
          <w:color w:val="auto"/>
          <w:kern w:val="2"/>
          <w:lang w:val="en-US" w:eastAsia="zh-CN" w:bidi="ar-SA"/>
        </w:rPr>
        <w:t>2.1健康科普动画视频制作</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2.1.1</w:t>
      </w:r>
      <w:r>
        <w:rPr>
          <w:rFonts w:hint="eastAsia" w:ascii="宋体" w:hAnsi="宋体" w:eastAsia="宋体" w:cs="宋体"/>
          <w:kern w:val="0"/>
          <w:sz w:val="24"/>
          <w:szCs w:val="24"/>
          <w:lang w:val="en-US" w:eastAsia="zh-Hans" w:bidi="ar"/>
        </w:rPr>
        <w:t>视频制作内容范围：</w:t>
      </w:r>
    </w:p>
    <w:p>
      <w:pPr>
        <w:spacing w:line="600" w:lineRule="exact"/>
        <w:ind w:firstLine="480" w:firstLineChars="200"/>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围绕儿童发育性髋关节发育不良防控</w:t>
      </w:r>
      <w:r>
        <w:rPr>
          <w:rFonts w:hint="eastAsia" w:ascii="宋体" w:hAnsi="宋体" w:eastAsia="宋体" w:cs="宋体"/>
          <w:kern w:val="0"/>
          <w:sz w:val="24"/>
          <w:szCs w:val="24"/>
          <w:lang w:val="en-US" w:eastAsia="zh-CN" w:bidi="ar"/>
        </w:rPr>
        <w:t>及治疗的</w:t>
      </w:r>
      <w:r>
        <w:rPr>
          <w:rFonts w:hint="eastAsia" w:ascii="宋体" w:hAnsi="宋体" w:eastAsia="宋体" w:cs="宋体"/>
          <w:kern w:val="0"/>
          <w:sz w:val="24"/>
          <w:szCs w:val="24"/>
          <w:lang w:val="en-US" w:eastAsia="zh-Hans" w:bidi="ar"/>
        </w:rPr>
        <w:t>健康科普，形成科普文本，制作5个动画视频，每个视频时长</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val="en-US" w:eastAsia="zh-Hans" w:bidi="ar"/>
        </w:rPr>
        <w:t>分钟左右；</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2.1.2</w:t>
      </w:r>
      <w:r>
        <w:rPr>
          <w:rFonts w:hint="eastAsia" w:ascii="宋体" w:hAnsi="宋体" w:eastAsia="宋体" w:cs="宋体"/>
          <w:kern w:val="0"/>
          <w:sz w:val="24"/>
          <w:szCs w:val="24"/>
          <w:lang w:val="en-US" w:eastAsia="zh-Hans" w:bidi="ar"/>
        </w:rPr>
        <w:t>视频制作形式及要求：</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1）动画视频要求体现新媒体特色，动画节奏明快，场景画面精美，视听语言新潮有趣；</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2）为确保动画视频对外宣传的整体一致性，要求对视频的片头和片尾进行整体统一包装；</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3）画面流畅，不可出现明显的停顿、跳跃和马赛克，色彩与亮度协调；</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4）确保文字图片的准确运用，画音匹配；</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5）音频无异常起伏、无明显失真、无明显背景噪声和干扰;</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6）输出格式分辨率不低于1920*1080播放要求，码流25M以上，成片为MP4视频格式；</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7）视音频指标均需达到主流电视媒体播出标准，并</w:t>
      </w:r>
      <w:r>
        <w:rPr>
          <w:rFonts w:hint="eastAsia" w:ascii="宋体" w:hAnsi="宋体" w:eastAsia="宋体" w:cs="宋体"/>
          <w:kern w:val="0"/>
          <w:sz w:val="24"/>
          <w:szCs w:val="24"/>
          <w:lang w:val="en-US" w:eastAsia="zh-CN" w:bidi="ar"/>
        </w:rPr>
        <w:t>在学习强国、东方网权威媒体推广</w:t>
      </w:r>
      <w:r>
        <w:rPr>
          <w:rFonts w:hint="eastAsia" w:ascii="宋体" w:hAnsi="宋体" w:eastAsia="宋体" w:cs="宋体"/>
          <w:kern w:val="0"/>
          <w:sz w:val="24"/>
          <w:szCs w:val="24"/>
          <w:lang w:val="en-US" w:eastAsia="zh-Hans" w:bidi="ar"/>
        </w:rPr>
        <w:t>。</w:t>
      </w:r>
    </w:p>
    <w:p>
      <w:pPr>
        <w:spacing w:line="600" w:lineRule="exact"/>
        <w:rPr>
          <w:rFonts w:hint="eastAsia" w:ascii="宋体" w:hAnsi="宋体" w:eastAsia="宋体" w:cs="宋体"/>
          <w:b/>
          <w:bCs/>
          <w:kern w:val="0"/>
          <w:sz w:val="24"/>
          <w:szCs w:val="24"/>
          <w:lang w:val="en-US" w:eastAsia="zh-Hans" w:bidi="ar"/>
        </w:rPr>
      </w:pPr>
      <w:r>
        <w:rPr>
          <w:rFonts w:hint="eastAsia" w:ascii="宋体" w:hAnsi="宋体" w:cs="宋体"/>
          <w:b/>
          <w:bCs/>
          <w:kern w:val="0"/>
          <w:sz w:val="24"/>
          <w:szCs w:val="24"/>
          <w:lang w:val="en-US" w:eastAsia="zh-CN" w:bidi="ar"/>
        </w:rPr>
        <w:t>2.2</w:t>
      </w:r>
      <w:r>
        <w:rPr>
          <w:rFonts w:hint="eastAsia" w:ascii="宋体" w:hAnsi="宋体" w:eastAsia="宋体" w:cs="宋体"/>
          <w:b/>
          <w:bCs/>
          <w:kern w:val="0"/>
          <w:sz w:val="24"/>
          <w:szCs w:val="24"/>
          <w:lang w:val="en-US" w:eastAsia="zh-Hans" w:bidi="ar"/>
        </w:rPr>
        <w:t>健康科普图解设计制作</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2.2.1</w:t>
      </w:r>
      <w:r>
        <w:rPr>
          <w:rFonts w:hint="eastAsia" w:ascii="宋体" w:hAnsi="宋体" w:eastAsia="宋体" w:cs="宋体"/>
          <w:kern w:val="0"/>
          <w:sz w:val="24"/>
          <w:szCs w:val="24"/>
          <w:lang w:val="en-US" w:eastAsia="zh-Hans" w:bidi="ar"/>
        </w:rPr>
        <w:t>图解制作内容范围：</w:t>
      </w:r>
    </w:p>
    <w:p>
      <w:pPr>
        <w:spacing w:line="600" w:lineRule="exact"/>
        <w:ind w:firstLine="420" w:firstLineChars="0"/>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围绕儿童发育性髋关节发育不良防控</w:t>
      </w:r>
      <w:r>
        <w:rPr>
          <w:rFonts w:hint="eastAsia" w:ascii="宋体" w:hAnsi="宋体" w:eastAsia="宋体" w:cs="宋体"/>
          <w:kern w:val="0"/>
          <w:sz w:val="24"/>
          <w:szCs w:val="24"/>
          <w:lang w:val="en-US" w:eastAsia="zh-CN" w:bidi="ar"/>
        </w:rPr>
        <w:t>及治疗的</w:t>
      </w:r>
      <w:r>
        <w:rPr>
          <w:rFonts w:hint="eastAsia" w:ascii="宋体" w:hAnsi="宋体" w:eastAsia="宋体" w:cs="宋体"/>
          <w:kern w:val="0"/>
          <w:sz w:val="24"/>
          <w:szCs w:val="24"/>
          <w:lang w:val="en-US" w:eastAsia="zh-Hans" w:bidi="ar"/>
        </w:rPr>
        <w:t>健康科普，选取科普亮点，形成5篇健康科普图解。</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2.2.2</w:t>
      </w:r>
      <w:r>
        <w:rPr>
          <w:rFonts w:hint="eastAsia" w:ascii="宋体" w:hAnsi="宋体" w:eastAsia="宋体" w:cs="宋体"/>
          <w:kern w:val="0"/>
          <w:sz w:val="24"/>
          <w:szCs w:val="24"/>
          <w:lang w:val="en-US" w:eastAsia="zh-Hans" w:bidi="ar"/>
        </w:rPr>
        <w:t>图解制作形式及要求：</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1）图解要求体现新媒体特色，画面风格简洁大气，手绘场景画面精美，画面语言新潮有趣；</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2）为确保图解对外宣传的整体一致性，要求对每个图解进行整体统一包装；</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3）图解要求符合微信公众平台、微博平台的推送要求，图片大小在5M以下，尺寸以800 x 600-1024 x 768左右像素为佳。</w:t>
      </w:r>
    </w:p>
    <w:p>
      <w:pPr>
        <w:spacing w:line="600" w:lineRule="exact"/>
        <w:rPr>
          <w:rFonts w:hint="eastAsia" w:ascii="宋体" w:hAnsi="宋体" w:eastAsia="宋体" w:cs="宋体"/>
          <w:b/>
          <w:bCs/>
          <w:kern w:val="0"/>
          <w:sz w:val="24"/>
          <w:szCs w:val="24"/>
          <w:lang w:val="en-US" w:eastAsia="zh-Hans" w:bidi="ar"/>
        </w:rPr>
      </w:pPr>
      <w:r>
        <w:rPr>
          <w:rFonts w:hint="eastAsia" w:ascii="宋体" w:hAnsi="宋体" w:cs="宋体"/>
          <w:b/>
          <w:bCs/>
          <w:kern w:val="0"/>
          <w:sz w:val="24"/>
          <w:szCs w:val="24"/>
          <w:lang w:val="en-US" w:eastAsia="zh-CN" w:bidi="ar"/>
        </w:rPr>
        <w:t>2.3</w:t>
      </w:r>
      <w:r>
        <w:rPr>
          <w:rFonts w:hint="eastAsia" w:ascii="宋体" w:hAnsi="宋体" w:eastAsia="宋体" w:cs="宋体"/>
          <w:b/>
          <w:bCs/>
          <w:kern w:val="0"/>
          <w:sz w:val="24"/>
          <w:szCs w:val="24"/>
          <w:lang w:val="en-US" w:eastAsia="zh-Hans" w:bidi="ar"/>
        </w:rPr>
        <w:t>健康科普</w:t>
      </w:r>
      <w:r>
        <w:rPr>
          <w:rFonts w:hint="eastAsia" w:ascii="宋体" w:hAnsi="宋体" w:eastAsia="宋体" w:cs="宋体"/>
          <w:b/>
          <w:bCs/>
          <w:kern w:val="0"/>
          <w:sz w:val="24"/>
          <w:szCs w:val="24"/>
          <w:lang w:val="en-US" w:eastAsia="zh-CN" w:bidi="ar"/>
        </w:rPr>
        <w:t>人物形象</w:t>
      </w:r>
      <w:r>
        <w:rPr>
          <w:rFonts w:hint="eastAsia" w:ascii="宋体" w:hAnsi="宋体" w:eastAsia="宋体" w:cs="宋体"/>
          <w:b/>
          <w:bCs/>
          <w:kern w:val="0"/>
          <w:sz w:val="24"/>
          <w:szCs w:val="24"/>
          <w:lang w:val="en-US" w:eastAsia="zh-Hans" w:bidi="ar"/>
        </w:rPr>
        <w:t>设计</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2.3.1</w:t>
      </w:r>
      <w:r>
        <w:rPr>
          <w:rFonts w:hint="eastAsia" w:ascii="宋体" w:hAnsi="宋体" w:eastAsia="宋体" w:cs="宋体"/>
          <w:kern w:val="0"/>
          <w:sz w:val="24"/>
          <w:szCs w:val="24"/>
          <w:lang w:val="en-US" w:eastAsia="zh-CN" w:bidi="ar"/>
        </w:rPr>
        <w:t>设计</w:t>
      </w:r>
      <w:r>
        <w:rPr>
          <w:rFonts w:hint="eastAsia" w:ascii="宋体" w:hAnsi="宋体" w:eastAsia="宋体" w:cs="宋体"/>
          <w:kern w:val="0"/>
          <w:sz w:val="24"/>
          <w:szCs w:val="24"/>
          <w:lang w:val="en-US" w:eastAsia="zh-Hans" w:bidi="ar"/>
        </w:rPr>
        <w:t>内容范围：</w:t>
      </w:r>
    </w:p>
    <w:p>
      <w:pPr>
        <w:spacing w:line="600" w:lineRule="exact"/>
        <w:ind w:firstLine="420" w:firstLineChars="0"/>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围绕儿童发育性髋关节发育不良防控</w:t>
      </w:r>
      <w:r>
        <w:rPr>
          <w:rFonts w:hint="eastAsia" w:ascii="宋体" w:hAnsi="宋体" w:eastAsia="宋体" w:cs="宋体"/>
          <w:kern w:val="0"/>
          <w:sz w:val="24"/>
          <w:szCs w:val="24"/>
          <w:lang w:val="en-US" w:eastAsia="zh-CN" w:bidi="ar"/>
        </w:rPr>
        <w:t>及治疗的</w:t>
      </w:r>
      <w:r>
        <w:rPr>
          <w:rFonts w:hint="eastAsia" w:ascii="宋体" w:hAnsi="宋体" w:eastAsia="宋体" w:cs="宋体"/>
          <w:kern w:val="0"/>
          <w:sz w:val="24"/>
          <w:szCs w:val="24"/>
          <w:lang w:val="en-US" w:eastAsia="zh-Hans" w:bidi="ar"/>
        </w:rPr>
        <w:t>健康科普，</w:t>
      </w:r>
      <w:r>
        <w:rPr>
          <w:rFonts w:hint="eastAsia" w:ascii="宋体" w:hAnsi="宋体" w:eastAsia="宋体" w:cs="宋体"/>
          <w:kern w:val="0"/>
          <w:sz w:val="24"/>
          <w:szCs w:val="24"/>
          <w:lang w:val="en-US" w:eastAsia="zh-CN" w:bidi="ar"/>
        </w:rPr>
        <w:t>设计相关的科普形象人物</w:t>
      </w:r>
      <w:r>
        <w:rPr>
          <w:rFonts w:hint="eastAsia" w:ascii="宋体" w:hAnsi="宋体" w:eastAsia="宋体" w:cs="宋体"/>
          <w:kern w:val="0"/>
          <w:sz w:val="24"/>
          <w:szCs w:val="24"/>
          <w:lang w:val="en-US" w:eastAsia="zh-Hans" w:bidi="ar"/>
        </w:rPr>
        <w:t>，形成</w:t>
      </w:r>
      <w:r>
        <w:rPr>
          <w:rFonts w:hint="eastAsia" w:ascii="宋体" w:hAnsi="宋体" w:eastAsia="宋体" w:cs="宋体"/>
          <w:kern w:val="0"/>
          <w:sz w:val="24"/>
          <w:szCs w:val="24"/>
          <w:lang w:val="en-US" w:eastAsia="zh-CN" w:bidi="ar"/>
        </w:rPr>
        <w:t>5个人物的设计</w:t>
      </w:r>
      <w:r>
        <w:rPr>
          <w:rFonts w:hint="eastAsia" w:ascii="宋体" w:hAnsi="宋体" w:eastAsia="宋体" w:cs="宋体"/>
          <w:kern w:val="0"/>
          <w:sz w:val="24"/>
          <w:szCs w:val="24"/>
          <w:lang w:val="en-US" w:eastAsia="zh-Hans" w:bidi="ar"/>
        </w:rPr>
        <w:t>。</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2.3.2</w:t>
      </w:r>
      <w:r>
        <w:rPr>
          <w:rFonts w:hint="eastAsia" w:ascii="宋体" w:hAnsi="宋体" w:eastAsia="宋体" w:cs="宋体"/>
          <w:kern w:val="0"/>
          <w:sz w:val="24"/>
          <w:szCs w:val="24"/>
          <w:lang w:val="en-US" w:eastAsia="zh-CN" w:bidi="ar"/>
        </w:rPr>
        <w:t>人物设计</w:t>
      </w:r>
      <w:r>
        <w:rPr>
          <w:rFonts w:hint="eastAsia" w:ascii="宋体" w:hAnsi="宋体" w:eastAsia="宋体" w:cs="宋体"/>
          <w:kern w:val="0"/>
          <w:sz w:val="24"/>
          <w:szCs w:val="24"/>
          <w:lang w:val="en-US" w:eastAsia="zh-Hans" w:bidi="ar"/>
        </w:rPr>
        <w:t>形式及要求：</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1）</w:t>
      </w:r>
      <w:r>
        <w:rPr>
          <w:rFonts w:hint="eastAsia" w:ascii="宋体" w:hAnsi="宋体" w:eastAsia="宋体" w:cs="宋体"/>
          <w:kern w:val="0"/>
          <w:sz w:val="24"/>
          <w:szCs w:val="24"/>
          <w:lang w:val="en-US" w:eastAsia="zh-CN" w:bidi="ar"/>
        </w:rPr>
        <w:t>人物设计</w:t>
      </w:r>
      <w:r>
        <w:rPr>
          <w:rFonts w:hint="eastAsia" w:ascii="宋体" w:hAnsi="宋体" w:eastAsia="宋体" w:cs="宋体"/>
          <w:kern w:val="0"/>
          <w:sz w:val="24"/>
          <w:szCs w:val="24"/>
          <w:lang w:val="en-US" w:eastAsia="zh-Hans" w:bidi="ar"/>
        </w:rPr>
        <w:t>要求体现新媒体特色，画面风格简洁大气，手绘画面精美，</w:t>
      </w:r>
      <w:r>
        <w:rPr>
          <w:rFonts w:hint="eastAsia" w:ascii="宋体" w:hAnsi="宋体" w:eastAsia="宋体" w:cs="宋体"/>
          <w:kern w:val="0"/>
          <w:sz w:val="24"/>
          <w:szCs w:val="24"/>
          <w:lang w:val="en-US" w:eastAsia="zh-CN" w:bidi="ar"/>
        </w:rPr>
        <w:t>需原创</w:t>
      </w:r>
      <w:r>
        <w:rPr>
          <w:rFonts w:hint="eastAsia" w:ascii="宋体" w:hAnsi="宋体" w:eastAsia="宋体" w:cs="宋体"/>
          <w:kern w:val="0"/>
          <w:sz w:val="24"/>
          <w:szCs w:val="24"/>
          <w:lang w:val="en-US" w:eastAsia="zh-Hans" w:bidi="ar"/>
        </w:rPr>
        <w:t>；</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val="en-US" w:eastAsia="zh-Hans" w:bidi="ar"/>
        </w:rPr>
        <w:t>）图片大小在5M以下，尺寸以800 x 600-1024 x 768左右像素为佳。</w:t>
      </w:r>
    </w:p>
    <w:p>
      <w:pPr>
        <w:spacing w:line="600" w:lineRule="exact"/>
        <w:rPr>
          <w:rFonts w:hint="eastAsia" w:ascii="宋体" w:hAnsi="宋体" w:eastAsia="宋体" w:cs="宋体"/>
          <w:kern w:val="0"/>
          <w:sz w:val="24"/>
          <w:szCs w:val="24"/>
          <w:lang w:val="en-US" w:eastAsia="zh-Hans" w:bidi="ar"/>
        </w:rPr>
      </w:pPr>
    </w:p>
    <w:p>
      <w:pPr>
        <w:rPr>
          <w:rFonts w:ascii="华文仿宋" w:hAnsi="华文仿宋" w:cs="华文仿宋"/>
        </w:rPr>
      </w:pPr>
      <w:r>
        <w:rPr>
          <w:rFonts w:hint="eastAsia" w:ascii="华文仿宋" w:hAnsi="华文仿宋" w:cs="华文仿宋"/>
        </w:rPr>
        <w:br w:type="page"/>
      </w:r>
    </w:p>
    <w:p>
      <w:pPr>
        <w:pStyle w:val="27"/>
        <w:numPr>
          <w:ilvl w:val="0"/>
          <w:numId w:val="8"/>
        </w:numPr>
        <w:rPr>
          <w:rFonts w:ascii="华文仿宋" w:hAnsi="华文仿宋" w:cs="华文仿宋"/>
        </w:rPr>
      </w:pPr>
      <w:r>
        <w:rPr>
          <w:rFonts w:hint="eastAsia" w:ascii="华文仿宋" w:hAnsi="华文仿宋" w:cs="华文仿宋"/>
        </w:rPr>
        <w:t>参选文件有关格式</w:t>
      </w:r>
    </w:p>
    <w:p>
      <w:pPr>
        <w:spacing w:line="360" w:lineRule="auto"/>
        <w:rPr>
          <w:rFonts w:ascii="宋体" w:hAnsi="宋体"/>
          <w:sz w:val="28"/>
          <w:szCs w:val="28"/>
        </w:rPr>
      </w:pPr>
      <w:r>
        <w:rPr>
          <w:rFonts w:hint="eastAsia" w:ascii="宋体" w:hAnsi="宋体"/>
          <w:sz w:val="28"/>
          <w:szCs w:val="28"/>
        </w:rPr>
        <w:t>封面</w:t>
      </w:r>
    </w:p>
    <w:p>
      <w:pPr>
        <w:spacing w:line="360" w:lineRule="auto"/>
        <w:rPr>
          <w:rFonts w:ascii="宋体" w:hAnsi="宋体"/>
          <w:sz w:val="28"/>
          <w:szCs w:val="28"/>
        </w:rPr>
      </w:pPr>
      <w:r>
        <w:rPr>
          <w:rFonts w:hint="eastAsia" w:ascii="宋体" w:hAnsi="宋体"/>
          <w:sz w:val="28"/>
          <w:szCs w:val="28"/>
        </w:rPr>
        <w:t>目录</w:t>
      </w:r>
    </w:p>
    <w:p>
      <w:pPr>
        <w:numPr>
          <w:ilvl w:val="1"/>
          <w:numId w:val="9"/>
        </w:numPr>
        <w:spacing w:line="360" w:lineRule="auto"/>
        <w:ind w:left="142" w:hanging="142"/>
        <w:rPr>
          <w:rFonts w:ascii="宋体" w:hAnsi="宋体"/>
          <w:sz w:val="28"/>
          <w:szCs w:val="28"/>
        </w:rPr>
      </w:pPr>
      <w:r>
        <w:rPr>
          <w:rFonts w:hint="eastAsia" w:ascii="宋体" w:hAnsi="宋体"/>
          <w:sz w:val="28"/>
          <w:szCs w:val="28"/>
        </w:rPr>
        <w:t>报价一览表</w:t>
      </w:r>
    </w:p>
    <w:p>
      <w:pPr>
        <w:numPr>
          <w:ilvl w:val="1"/>
          <w:numId w:val="9"/>
        </w:numPr>
        <w:spacing w:line="360" w:lineRule="auto"/>
        <w:rPr>
          <w:rFonts w:ascii="宋体" w:hAnsi="宋体"/>
          <w:sz w:val="28"/>
          <w:szCs w:val="28"/>
        </w:rPr>
      </w:pPr>
      <w:r>
        <w:rPr>
          <w:rFonts w:hint="eastAsia" w:ascii="宋体" w:hAnsi="宋体"/>
          <w:sz w:val="28"/>
          <w:szCs w:val="28"/>
        </w:rPr>
        <w:t>资格审查响应表</w:t>
      </w:r>
    </w:p>
    <w:p>
      <w:pPr>
        <w:numPr>
          <w:ilvl w:val="1"/>
          <w:numId w:val="9"/>
        </w:numPr>
        <w:spacing w:line="360" w:lineRule="auto"/>
        <w:rPr>
          <w:rFonts w:ascii="宋体" w:hAnsi="宋体"/>
          <w:sz w:val="28"/>
          <w:szCs w:val="28"/>
        </w:rPr>
      </w:pPr>
      <w:r>
        <w:rPr>
          <w:rFonts w:hint="eastAsia" w:ascii="宋体" w:hAnsi="宋体"/>
          <w:sz w:val="28"/>
          <w:szCs w:val="28"/>
        </w:rPr>
        <w:t>符合性审查响应表</w:t>
      </w:r>
    </w:p>
    <w:p>
      <w:pPr>
        <w:numPr>
          <w:ilvl w:val="1"/>
          <w:numId w:val="9"/>
        </w:numPr>
        <w:spacing w:line="360" w:lineRule="auto"/>
        <w:rPr>
          <w:rFonts w:ascii="宋体" w:hAnsi="宋体"/>
          <w:sz w:val="28"/>
          <w:szCs w:val="28"/>
        </w:rPr>
      </w:pPr>
      <w:r>
        <w:rPr>
          <w:rFonts w:hint="eastAsia" w:ascii="宋体" w:hAnsi="宋体"/>
          <w:sz w:val="28"/>
          <w:szCs w:val="28"/>
        </w:rPr>
        <w:t>资格证明文件</w:t>
      </w:r>
    </w:p>
    <w:p>
      <w:pPr>
        <w:numPr>
          <w:ilvl w:val="1"/>
          <w:numId w:val="9"/>
        </w:numPr>
        <w:spacing w:line="360" w:lineRule="auto"/>
        <w:rPr>
          <w:rFonts w:ascii="宋体" w:hAnsi="宋体"/>
          <w:sz w:val="28"/>
          <w:szCs w:val="28"/>
        </w:rPr>
      </w:pPr>
      <w:r>
        <w:rPr>
          <w:rFonts w:hint="eastAsia" w:ascii="宋体" w:hAnsi="宋体"/>
          <w:color w:val="000000"/>
          <w:sz w:val="28"/>
          <w:szCs w:val="28"/>
        </w:rPr>
        <w:t>技术规格偏离表</w:t>
      </w:r>
    </w:p>
    <w:p>
      <w:pPr>
        <w:numPr>
          <w:ilvl w:val="1"/>
          <w:numId w:val="9"/>
        </w:numPr>
        <w:spacing w:line="360" w:lineRule="auto"/>
        <w:rPr>
          <w:rFonts w:ascii="宋体" w:hAnsi="宋体"/>
          <w:sz w:val="28"/>
          <w:szCs w:val="28"/>
        </w:rPr>
      </w:pPr>
      <w:r>
        <w:rPr>
          <w:rFonts w:hint="eastAsia" w:ascii="宋体" w:hAnsi="宋体"/>
          <w:sz w:val="28"/>
          <w:szCs w:val="28"/>
        </w:rPr>
        <w:t>服务方案</w:t>
      </w:r>
    </w:p>
    <w:p>
      <w:pPr>
        <w:numPr>
          <w:ilvl w:val="1"/>
          <w:numId w:val="9"/>
        </w:numPr>
        <w:spacing w:line="360" w:lineRule="auto"/>
        <w:rPr>
          <w:rFonts w:ascii="宋体" w:hAnsi="宋体"/>
          <w:sz w:val="28"/>
          <w:szCs w:val="28"/>
        </w:rPr>
      </w:pPr>
      <w:r>
        <w:rPr>
          <w:rFonts w:hint="eastAsia" w:ascii="宋体" w:hAnsi="宋体"/>
          <w:sz w:val="28"/>
          <w:szCs w:val="28"/>
        </w:rPr>
        <w:t>售后服务承诺书</w:t>
      </w:r>
    </w:p>
    <w:p>
      <w:pPr>
        <w:numPr>
          <w:ilvl w:val="1"/>
          <w:numId w:val="9"/>
        </w:numPr>
        <w:spacing w:line="360" w:lineRule="auto"/>
        <w:rPr>
          <w:rFonts w:ascii="宋体" w:hAnsi="宋体"/>
          <w:sz w:val="28"/>
          <w:szCs w:val="28"/>
        </w:rPr>
      </w:pPr>
      <w:r>
        <w:rPr>
          <w:rFonts w:hint="eastAsia" w:ascii="宋体" w:hAnsi="宋体"/>
          <w:sz w:val="28"/>
          <w:szCs w:val="28"/>
        </w:rPr>
        <w:t>用户名单</w:t>
      </w:r>
    </w:p>
    <w:p>
      <w:pPr>
        <w:numPr>
          <w:ilvl w:val="1"/>
          <w:numId w:val="9"/>
        </w:numPr>
        <w:spacing w:line="360" w:lineRule="auto"/>
        <w:rPr>
          <w:rFonts w:ascii="宋体" w:hAnsi="宋体"/>
          <w:sz w:val="28"/>
          <w:szCs w:val="28"/>
        </w:rPr>
      </w:pPr>
      <w:r>
        <w:rPr>
          <w:rFonts w:hint="eastAsia" w:ascii="宋体" w:hAnsi="宋体"/>
          <w:sz w:val="28"/>
          <w:szCs w:val="28"/>
        </w:rPr>
        <w:t>参选人认为需要补充的其他资料</w:t>
      </w:r>
    </w:p>
    <w:p>
      <w:pPr>
        <w:pStyle w:val="27"/>
        <w:jc w:val="both"/>
        <w:rPr>
          <w:rFonts w:ascii="华文仿宋" w:hAnsi="华文仿宋" w:cs="华文仿宋"/>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jc w:val="both"/>
        <w:rPr>
          <w:rFonts w:ascii="华文仿宋" w:hAnsi="华文仿宋" w:eastAsia="华文仿宋"/>
          <w:sz w:val="60"/>
          <w:szCs w:val="60"/>
        </w:rPr>
      </w:pPr>
    </w:p>
    <w:p>
      <w:pPr>
        <w:jc w:val="center"/>
        <w:rPr>
          <w:rFonts w:ascii="宋体" w:hAnsi="宋体"/>
          <w:sz w:val="24"/>
        </w:rPr>
      </w:pPr>
    </w:p>
    <w:p>
      <w:pPr>
        <w:jc w:val="center"/>
        <w:rPr>
          <w:rFonts w:ascii="宋体" w:hAnsi="宋体"/>
          <w:b/>
          <w:sz w:val="56"/>
          <w:szCs w:val="56"/>
        </w:rPr>
      </w:pPr>
      <w:r>
        <w:rPr>
          <w:rFonts w:hint="eastAsia" w:ascii="宋体" w:hAnsi="宋体"/>
          <w:b/>
          <w:sz w:val="56"/>
          <w:szCs w:val="56"/>
        </w:rPr>
        <w:t>上海市儿童医院</w:t>
      </w:r>
    </w:p>
    <w:p>
      <w:pPr>
        <w:jc w:val="center"/>
        <w:rPr>
          <w:rFonts w:ascii="宋体" w:hAnsi="宋体"/>
          <w:b/>
          <w:color w:val="FF0000"/>
          <w:sz w:val="56"/>
          <w:szCs w:val="56"/>
        </w:rPr>
      </w:pPr>
      <w:r>
        <w:rPr>
          <w:rFonts w:hint="eastAsia" w:ascii="宋体" w:hAnsi="宋体"/>
          <w:b/>
          <w:color w:val="FF0000"/>
          <w:sz w:val="56"/>
          <w:szCs w:val="56"/>
        </w:rPr>
        <w:t>项目名称</w:t>
      </w:r>
    </w:p>
    <w:p>
      <w:pPr>
        <w:rPr>
          <w:rFonts w:ascii="宋体" w:hAnsi="宋体"/>
          <w:sz w:val="24"/>
        </w:rPr>
      </w:pPr>
    </w:p>
    <w:p>
      <w:pPr>
        <w:rPr>
          <w:rFonts w:ascii="宋体" w:hAnsi="宋体"/>
          <w:sz w:val="24"/>
        </w:rPr>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56"/>
          <w:szCs w:val="56"/>
        </w:rPr>
      </w:pPr>
      <w:r>
        <w:rPr>
          <w:rFonts w:hint="eastAsia" w:ascii="宋体" w:hAnsi="宋体"/>
          <w:b/>
          <w:sz w:val="56"/>
          <w:szCs w:val="56"/>
        </w:rPr>
        <w:t>参选文件</w:t>
      </w:r>
    </w:p>
    <w:p>
      <w:pPr>
        <w:jc w:val="center"/>
        <w:rPr>
          <w:rFonts w:ascii="宋体" w:hAnsi="宋体"/>
          <w:sz w:val="24"/>
        </w:rPr>
      </w:pPr>
    </w:p>
    <w:p>
      <w:pPr>
        <w:rPr>
          <w:rFonts w:ascii="宋体" w:hAnsi="宋体"/>
          <w:sz w:val="24"/>
        </w:rPr>
      </w:pPr>
    </w:p>
    <w:p>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pPr>
        <w:ind w:left="1260" w:right="1785" w:rightChars="850" w:firstLine="420"/>
        <w:rPr>
          <w:rFonts w:ascii="宋体" w:hAnsi="宋体"/>
          <w:sz w:val="28"/>
          <w:u w:val="single"/>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360" w:lineRule="auto"/>
        <w:rPr>
          <w:rFonts w:ascii="宋体" w:hAnsi="宋体"/>
          <w:sz w:val="28"/>
        </w:rPr>
      </w:pPr>
    </w:p>
    <w:p>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pPr>
        <w:spacing w:line="360" w:lineRule="auto"/>
        <w:ind w:left="840" w:firstLine="420"/>
        <w:rPr>
          <w:rFonts w:ascii="宋体" w:hAnsi="宋体"/>
          <w:sz w:val="28"/>
        </w:rPr>
      </w:pPr>
      <w:r>
        <w:rPr>
          <w:rFonts w:hint="eastAsia" w:ascii="宋体" w:hAnsi="宋体"/>
          <w:sz w:val="28"/>
        </w:rPr>
        <w:t>联系方式：___________________________________</w:t>
      </w:r>
    </w:p>
    <w:p>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pPr>
        <w:spacing w:line="360" w:lineRule="auto"/>
        <w:rPr>
          <w:rFonts w:ascii="宋体" w:hAnsi="宋体"/>
          <w:b/>
          <w:sz w:val="28"/>
        </w:rPr>
      </w:pPr>
    </w:p>
    <w:p>
      <w:pPr>
        <w:jc w:val="center"/>
        <w:rPr>
          <w:rFonts w:ascii="宋体" w:hAnsi="宋体"/>
          <w:b/>
          <w:sz w:val="36"/>
        </w:rPr>
      </w:pPr>
      <w:r>
        <w:rPr>
          <w:rFonts w:hint="eastAsia" w:ascii="宋体" w:hAnsi="宋体"/>
          <w:b/>
          <w:sz w:val="36"/>
        </w:rPr>
        <w:t>目录</w:t>
      </w:r>
    </w:p>
    <w:p>
      <w:pPr>
        <w:pStyle w:val="8"/>
      </w:pPr>
    </w:p>
    <w:p>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pPr>
        <w:pStyle w:val="8"/>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pPr>
        <w:rPr>
          <w:rFonts w:ascii="宋体" w:hAnsi="宋体" w:cs="宋体"/>
          <w:b/>
          <w:bCs/>
          <w:sz w:val="24"/>
        </w:rPr>
      </w:pPr>
      <w:r>
        <w:rPr>
          <w:rFonts w:hint="eastAsia" w:ascii="宋体" w:hAnsi="宋体" w:cs="宋体"/>
          <w:b/>
          <w:bCs/>
          <w:sz w:val="24"/>
        </w:rPr>
        <w:t>一、报价一览表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tbl>
      <w:tblPr>
        <w:tblStyle w:val="19"/>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770"/>
        <w:gridCol w:w="1713"/>
        <w:gridCol w:w="22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noWrap w:val="0"/>
            <w:vAlign w:val="center"/>
          </w:tcPr>
          <w:p>
            <w:pPr>
              <w:spacing w:after="120"/>
              <w:jc w:val="center"/>
              <w:rPr>
                <w:rFonts w:ascii="宋体" w:hAnsi="Calibri"/>
                <w:sz w:val="24"/>
              </w:rPr>
            </w:pPr>
            <w:r>
              <w:rPr>
                <w:rFonts w:hint="eastAsia" w:ascii="宋体" w:hAnsi="Calibri"/>
                <w:sz w:val="24"/>
              </w:rPr>
              <w:t>序号</w:t>
            </w:r>
          </w:p>
        </w:tc>
        <w:tc>
          <w:tcPr>
            <w:tcW w:w="196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项目内容</w:t>
            </w:r>
          </w:p>
        </w:tc>
        <w:tc>
          <w:tcPr>
            <w:tcW w:w="177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建设周期</w:t>
            </w:r>
          </w:p>
        </w:tc>
        <w:tc>
          <w:tcPr>
            <w:tcW w:w="1713"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报价货币</w:t>
            </w:r>
          </w:p>
        </w:tc>
        <w:tc>
          <w:tcPr>
            <w:tcW w:w="2262"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报价金额</w:t>
            </w:r>
          </w:p>
        </w:tc>
        <w:tc>
          <w:tcPr>
            <w:tcW w:w="2057" w:type="dxa"/>
            <w:noWrap w:val="0"/>
            <w:vAlign w:val="center"/>
          </w:tcPr>
          <w:p>
            <w:pPr>
              <w:spacing w:after="120"/>
              <w:jc w:val="center"/>
              <w:rPr>
                <w:rFonts w:ascii="宋体" w:hAnsi="Calibri"/>
                <w:sz w:val="24"/>
              </w:rPr>
            </w:pPr>
            <w:r>
              <w:rPr>
                <w:rFonts w:hint="eastAsia" w:ascii="宋体" w:hAnsi="Calibri"/>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总价（元）：</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总价（大写）：</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备注：</w:t>
            </w:r>
          </w:p>
        </w:tc>
        <w:tc>
          <w:tcPr>
            <w:tcW w:w="7802" w:type="dxa"/>
            <w:gridSpan w:val="4"/>
            <w:noWrap w:val="0"/>
            <w:vAlign w:val="center"/>
          </w:tcPr>
          <w:p>
            <w:pPr>
              <w:spacing w:after="120"/>
              <w:ind w:left="420" w:leftChars="200" w:firstLine="420"/>
              <w:jc w:val="center"/>
              <w:rPr>
                <w:rFonts w:ascii="宋体" w:hAnsi="Calibri"/>
                <w:sz w:val="24"/>
              </w:rPr>
            </w:pPr>
          </w:p>
        </w:tc>
      </w:tr>
    </w:tbl>
    <w:p>
      <w:pPr>
        <w:pStyle w:val="10"/>
        <w:ind w:left="0" w:leftChars="0" w:firstLine="0" w:firstLineChars="0"/>
        <w:rPr>
          <w:rFonts w:ascii="宋体"/>
          <w:sz w:val="24"/>
        </w:rPr>
      </w:pPr>
    </w:p>
    <w:p>
      <w:pPr>
        <w:pStyle w:val="10"/>
        <w:ind w:left="0" w:leftChars="0"/>
        <w:rPr>
          <w:rFonts w:ascii="宋体"/>
          <w:sz w:val="24"/>
        </w:rPr>
      </w:pPr>
    </w:p>
    <w:p>
      <w:pPr>
        <w:pStyle w:val="10"/>
        <w:ind w:left="0" w:leftChars="0"/>
      </w:pPr>
    </w:p>
    <w:p>
      <w:pPr>
        <w:spacing w:line="360" w:lineRule="auto"/>
        <w:rPr>
          <w:rFonts w:ascii="宋体"/>
          <w:sz w:val="24"/>
        </w:rPr>
      </w:pPr>
      <w:r>
        <w:rPr>
          <w:rFonts w:hint="eastAsia" w:ascii="宋体"/>
          <w:sz w:val="24"/>
        </w:rPr>
        <w:t>说明：以上报价有缺漏的其响应将被否决。</w:t>
      </w:r>
    </w:p>
    <w:p>
      <w:pPr>
        <w:pStyle w:val="17"/>
        <w:ind w:firstLine="0" w:firstLineChars="0"/>
        <w:rPr>
          <w:rFonts w:ascii="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jc w:val="left"/>
        <w:rPr>
          <w:rFonts w:ascii="宋体" w:hAnsi="宋体" w:cs="宋体"/>
          <w:sz w:val="24"/>
        </w:rPr>
      </w:pPr>
    </w:p>
    <w:p>
      <w:pPr>
        <w:pStyle w:val="17"/>
        <w:ind w:firstLine="240"/>
        <w:rPr>
          <w:rFonts w:ascii="宋体" w:hAnsi="宋体" w:cs="宋体"/>
          <w:sz w:val="24"/>
        </w:rPr>
      </w:pPr>
    </w:p>
    <w:p>
      <w:pPr>
        <w:rPr>
          <w:rFonts w:ascii="宋体" w:hAnsi="宋体" w:cs="宋体"/>
          <w:sz w:val="24"/>
        </w:rPr>
      </w:pPr>
      <w:r>
        <w:rPr>
          <w:rFonts w:hint="eastAsia" w:ascii="宋体" w:hAnsi="宋体" w:cs="宋体"/>
          <w:sz w:val="24"/>
        </w:rPr>
        <w:br w:type="page"/>
      </w:r>
    </w:p>
    <w:p>
      <w:pPr>
        <w:numPr>
          <w:ilvl w:val="0"/>
          <w:numId w:val="10"/>
        </w:numPr>
        <w:spacing w:line="360" w:lineRule="auto"/>
        <w:jc w:val="left"/>
        <w:rPr>
          <w:rFonts w:ascii="宋体" w:hAnsi="宋体"/>
          <w:b/>
          <w:color w:val="000000"/>
          <w:sz w:val="24"/>
        </w:rPr>
      </w:pPr>
      <w:r>
        <w:rPr>
          <w:rFonts w:hint="eastAsia" w:ascii="宋体" w:hAnsi="宋体"/>
          <w:b/>
          <w:color w:val="000000"/>
          <w:sz w:val="24"/>
        </w:rPr>
        <w:t>资格审查响应表</w:t>
      </w:r>
    </w:p>
    <w:p>
      <w:pPr>
        <w:pStyle w:val="8"/>
      </w:pPr>
    </w:p>
    <w:tbl>
      <w:tblPr>
        <w:tblStyle w:val="19"/>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3"/>
        <w:gridCol w:w="6139"/>
        <w:gridCol w:w="762"/>
        <w:gridCol w:w="10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8" w:type="pct"/>
            <w:vAlign w:val="center"/>
          </w:tcPr>
          <w:p>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3184"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395"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532" w:type="pct"/>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资格证明文件1</w:t>
            </w:r>
          </w:p>
        </w:tc>
        <w:tc>
          <w:tcPr>
            <w:tcW w:w="3184" w:type="pct"/>
            <w:vAlign w:val="center"/>
          </w:tcPr>
          <w:p>
            <w:pPr>
              <w:spacing w:line="288" w:lineRule="auto"/>
              <w:rPr>
                <w:rFonts w:ascii="宋体" w:hAnsi="宋体"/>
                <w:color w:val="000000"/>
                <w:sz w:val="22"/>
                <w:szCs w:val="22"/>
              </w:rPr>
            </w:pPr>
            <w:r>
              <w:rPr>
                <w:rFonts w:hint="eastAsia" w:ascii="宋体" w:hAnsi="宋体"/>
                <w:b/>
                <w:color w:val="000000"/>
                <w:sz w:val="22"/>
                <w:szCs w:val="22"/>
              </w:rPr>
              <w:t>参选截止日在有效期内的</w:t>
            </w:r>
            <w:r>
              <w:rPr>
                <w:rFonts w:hint="eastAsia" w:ascii="宋体" w:hAnsi="宋体"/>
                <w:color w:val="000000"/>
                <w:sz w:val="22"/>
                <w:szCs w:val="22"/>
              </w:rPr>
              <w:t>营业执照（或事业单位、社会团体相关证书）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3184" w:type="pct"/>
            <w:vAlign w:val="center"/>
          </w:tcPr>
          <w:p>
            <w:pPr>
              <w:spacing w:line="288" w:lineRule="auto"/>
              <w:rPr>
                <w:rFonts w:ascii="宋体" w:hAnsi="宋体"/>
                <w:color w:val="000000"/>
                <w:sz w:val="22"/>
                <w:szCs w:val="22"/>
              </w:rPr>
            </w:pPr>
            <w:r>
              <w:rPr>
                <w:rFonts w:hint="eastAsia" w:ascii="宋体" w:hAnsi="宋体"/>
                <w:color w:val="000000"/>
                <w:sz w:val="22"/>
                <w:szCs w:val="22"/>
              </w:rPr>
              <w:t>无重大违法记录承诺书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3184" w:type="pct"/>
            <w:vAlign w:val="center"/>
          </w:tcPr>
          <w:p>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3184" w:type="pct"/>
            <w:vAlign w:val="center"/>
          </w:tcPr>
          <w:p>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8" w:type="pct"/>
            <w:vAlign w:val="center"/>
          </w:tcPr>
          <w:p>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3184" w:type="pct"/>
            <w:vAlign w:val="center"/>
          </w:tcPr>
          <w:p>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395"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bookmarkEnd w:id="7"/>
    </w:tbl>
    <w:p>
      <w:pPr>
        <w:spacing w:line="360" w:lineRule="auto"/>
        <w:rPr>
          <w:rFonts w:ascii="宋体" w:hAnsi="宋体"/>
          <w:color w:val="000000"/>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rPr>
          <w:rFonts w:ascii="宋体" w:hAnsi="宋体"/>
          <w:b/>
          <w:color w:val="000000"/>
          <w:sz w:val="24"/>
        </w:rPr>
      </w:pPr>
      <w:r>
        <w:rPr>
          <w:rFonts w:hint="eastAsia" w:ascii="宋体" w:hAnsi="宋体"/>
          <w:b/>
          <w:color w:val="000000"/>
          <w:sz w:val="24"/>
        </w:rPr>
        <w:br w:type="page"/>
      </w:r>
    </w:p>
    <w:p>
      <w:pPr>
        <w:numPr>
          <w:ilvl w:val="0"/>
          <w:numId w:val="10"/>
        </w:numPr>
        <w:jc w:val="left"/>
        <w:rPr>
          <w:rFonts w:ascii="宋体" w:hAnsi="宋体"/>
          <w:b/>
          <w:color w:val="000000"/>
          <w:sz w:val="24"/>
        </w:rPr>
      </w:pPr>
      <w:r>
        <w:rPr>
          <w:rFonts w:hint="eastAsia" w:ascii="宋体" w:hAnsi="宋体"/>
          <w:b/>
          <w:color w:val="000000"/>
          <w:sz w:val="24"/>
        </w:rPr>
        <w:t>符合性审查响应表</w:t>
      </w:r>
    </w:p>
    <w:p>
      <w:pPr>
        <w:pStyle w:val="8"/>
      </w:pPr>
    </w:p>
    <w:tbl>
      <w:tblPr>
        <w:tblStyle w:val="19"/>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w:t>
            </w:r>
            <w:r>
              <w:rPr>
                <w:rFonts w:hint="eastAsia" w:ascii="宋体" w:hAnsi="宋体"/>
                <w:color w:val="000000"/>
                <w:kern w:val="0"/>
                <w:sz w:val="22"/>
                <w:szCs w:val="22"/>
                <w:lang w:val="en-US" w:eastAsia="zh-CN"/>
              </w:rPr>
              <w:t>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pPr>
              <w:widowControl/>
              <w:numPr>
                <w:ilvl w:val="0"/>
                <w:numId w:val="11"/>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bookmarkEnd w:id="8"/>
    </w:tbl>
    <w:p>
      <w:pPr>
        <w:jc w:val="left"/>
        <w:rPr>
          <w:rFonts w:ascii="宋体" w:hAnsi="宋体"/>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sz w:val="24"/>
        </w:rPr>
      </w:pPr>
      <w:r>
        <w:rPr>
          <w:rFonts w:ascii="宋体" w:hAnsi="宋体"/>
          <w:sz w:val="24"/>
        </w:rPr>
        <w:br w:type="page"/>
      </w:r>
    </w:p>
    <w:p>
      <w:pPr>
        <w:numPr>
          <w:ilvl w:val="0"/>
          <w:numId w:val="10"/>
        </w:numPr>
        <w:jc w:val="left"/>
        <w:rPr>
          <w:rFonts w:ascii="宋体" w:hAnsi="宋体"/>
          <w:b/>
          <w:color w:val="000000"/>
          <w:sz w:val="24"/>
        </w:rPr>
      </w:pPr>
      <w:r>
        <w:rPr>
          <w:rFonts w:hint="eastAsia" w:ascii="宋体" w:hAnsi="宋体"/>
          <w:b/>
          <w:color w:val="000000"/>
          <w:sz w:val="24"/>
        </w:rPr>
        <w:t>资格证明文件</w:t>
      </w:r>
    </w:p>
    <w:p>
      <w:pPr>
        <w:pStyle w:val="8"/>
        <w:rPr>
          <w:rFonts w:ascii="宋体" w:hAnsi="宋体"/>
          <w:b/>
          <w:color w:val="000000"/>
          <w:sz w:val="24"/>
        </w:rPr>
      </w:pPr>
    </w:p>
    <w:p>
      <w:pPr>
        <w:numPr>
          <w:ilvl w:val="0"/>
          <w:numId w:val="12"/>
        </w:numPr>
        <w:spacing w:line="360" w:lineRule="auto"/>
        <w:rPr>
          <w:rFonts w:ascii="宋体" w:hAnsi="宋体"/>
          <w:sz w:val="24"/>
        </w:rPr>
      </w:pPr>
      <w:r>
        <w:rPr>
          <w:rFonts w:hint="eastAsia" w:ascii="宋体" w:hAnsi="宋体"/>
          <w:sz w:val="24"/>
        </w:rPr>
        <w:t>参选截止日在有效期内的营业执照（或事业单位、社会团体相关证书）。</w:t>
      </w:r>
    </w:p>
    <w:p>
      <w:pPr>
        <w:pStyle w:val="8"/>
        <w:rPr>
          <w:rFonts w:ascii="宋体" w:hAnsi="宋体"/>
          <w:b/>
          <w:color w:val="000000"/>
          <w:sz w:val="24"/>
        </w:rPr>
      </w:pPr>
    </w:p>
    <w:p>
      <w:pPr>
        <w:numPr>
          <w:ilvl w:val="0"/>
          <w:numId w:val="12"/>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pPr>
        <w:spacing w:line="360" w:lineRule="auto"/>
        <w:rPr>
          <w:rFonts w:ascii="宋体" w:hAnsi="宋体"/>
          <w:sz w:val="24"/>
        </w:rPr>
      </w:pPr>
    </w:p>
    <w:p>
      <w:pPr>
        <w:numPr>
          <w:ilvl w:val="0"/>
          <w:numId w:val="12"/>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pPr>
        <w:spacing w:line="360" w:lineRule="auto"/>
        <w:rPr>
          <w:rFonts w:ascii="宋体" w:hAnsi="宋体"/>
          <w:sz w:val="24"/>
        </w:rPr>
      </w:pPr>
    </w:p>
    <w:p>
      <w:pPr>
        <w:numPr>
          <w:ilvl w:val="0"/>
          <w:numId w:val="12"/>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pPr>
        <w:spacing w:line="360" w:lineRule="auto"/>
        <w:rPr>
          <w:rFonts w:ascii="宋体" w:hAnsi="宋体"/>
          <w:sz w:val="24"/>
        </w:rPr>
      </w:pPr>
    </w:p>
    <w:p>
      <w:pPr>
        <w:numPr>
          <w:ilvl w:val="0"/>
          <w:numId w:val="12"/>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pPr>
        <w:pStyle w:val="8"/>
      </w:pPr>
    </w:p>
    <w:p>
      <w:pPr>
        <w:spacing w:line="360" w:lineRule="auto"/>
        <w:rPr>
          <w:rFonts w:ascii="宋体" w:hAnsi="宋体"/>
          <w:sz w:val="24"/>
        </w:rPr>
      </w:pPr>
    </w:p>
    <w:p>
      <w:pPr>
        <w:pStyle w:val="8"/>
        <w:rPr>
          <w:rFonts w:ascii="宋体" w:hAnsi="宋体"/>
          <w:b/>
          <w:color w:val="000000"/>
          <w:sz w:val="24"/>
        </w:rPr>
      </w:pPr>
    </w:p>
    <w:p>
      <w:pPr>
        <w:jc w:val="left"/>
        <w:rPr>
          <w:rFonts w:ascii="宋体" w:hAnsi="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widowControl/>
        <w:jc w:val="left"/>
        <w:rPr>
          <w:rFonts w:ascii="宋体" w:hAnsi="宋体" w:cs="宋体"/>
          <w:sz w:val="24"/>
        </w:rPr>
      </w:pPr>
      <w:r>
        <w:rPr>
          <w:rFonts w:ascii="宋体" w:hAnsi="宋体" w:cs="宋体"/>
          <w:sz w:val="24"/>
        </w:rPr>
        <w:br w:type="page"/>
      </w:r>
    </w:p>
    <w:p>
      <w:pPr>
        <w:jc w:val="left"/>
        <w:rPr>
          <w:rFonts w:ascii="宋体" w:hAnsi="宋体" w:cs="宋体"/>
          <w:sz w:val="24"/>
        </w:rPr>
      </w:pPr>
      <w:r>
        <w:rPr>
          <w:rFonts w:hint="eastAsia" w:ascii="宋体" w:hAnsi="宋体" w:cs="宋体"/>
          <w:sz w:val="24"/>
        </w:rPr>
        <w:t>附件1：法人代表授权书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spacing w:line="360" w:lineRule="auto"/>
        <w:rPr>
          <w:rFonts w:ascii="宋体" w:hAnsi="宋体" w:cs="宋体"/>
        </w:rPr>
      </w:pPr>
    </w:p>
    <w:p>
      <w:pPr>
        <w:pStyle w:val="30"/>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pPr>
        <w:pStyle w:val="30"/>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0"/>
        <w:autoSpaceDE w:val="0"/>
        <w:autoSpaceDN w:val="0"/>
        <w:spacing w:before="120" w:after="120"/>
        <w:jc w:val="left"/>
        <w:rPr>
          <w:rFonts w:ascii="宋体" w:hAnsi="宋体" w:eastAsia="宋体" w:cs="宋体"/>
        </w:rPr>
      </w:pPr>
    </w:p>
    <w:p>
      <w:pPr>
        <w:pStyle w:val="30"/>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lang w:val="en-US" w:eastAsia="zh-CN"/>
        </w:rPr>
        <w:t>或盖章</w:t>
      </w:r>
      <w:r>
        <w:rPr>
          <w:rFonts w:hint="eastAsia" w:ascii="宋体" w:hAnsi="宋体" w:eastAsia="宋体" w:cs="宋体"/>
        </w:rPr>
        <w:t>：</w:t>
      </w:r>
      <w:r>
        <w:rPr>
          <w:rFonts w:hint="eastAsia" w:ascii="宋体" w:hAnsi="宋体" w:eastAsia="宋体" w:cs="宋体"/>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spacing w:line="360" w:lineRule="auto"/>
        <w:rPr>
          <w:rFonts w:hint="eastAsia" w:ascii="宋体" w:hAnsi="宋体" w:cs="宋体"/>
          <w:bCs/>
          <w:sz w:val="24"/>
        </w:rPr>
      </w:pPr>
      <w:r>
        <w:rPr>
          <w:rFonts w:hint="eastAsia" w:ascii="宋体" w:hAnsi="宋体" w:cs="宋体"/>
          <w:bCs/>
          <w:sz w:val="24"/>
        </w:rPr>
        <w:t>注：请另附上</w:t>
      </w:r>
      <w:r>
        <w:rPr>
          <w:rFonts w:hint="eastAsia" w:ascii="宋体" w:hAnsi="宋体" w:cs="宋体"/>
          <w:b/>
          <w:bCs w:val="0"/>
          <w:sz w:val="24"/>
        </w:rPr>
        <w:t>法人代表</w:t>
      </w:r>
      <w:r>
        <w:rPr>
          <w:rFonts w:hint="eastAsia" w:ascii="宋体" w:hAnsi="宋体" w:cs="宋体"/>
          <w:bCs/>
          <w:sz w:val="24"/>
        </w:rPr>
        <w:t>及</w:t>
      </w:r>
      <w:r>
        <w:rPr>
          <w:rFonts w:hint="eastAsia" w:ascii="宋体" w:hAnsi="宋体" w:cs="宋体"/>
          <w:b/>
          <w:bCs w:val="0"/>
          <w:sz w:val="24"/>
        </w:rPr>
        <w:t>被授权人</w:t>
      </w:r>
      <w:r>
        <w:rPr>
          <w:rFonts w:hint="eastAsia" w:ascii="宋体" w:hAnsi="宋体" w:cs="宋体"/>
          <w:bCs/>
          <w:sz w:val="24"/>
        </w:rPr>
        <w:t>的身份证（正反两面）或其他有效证件的复印件各一份。</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pPr>
        <w:pStyle w:val="2"/>
        <w:ind w:left="0" w:leftChars="0" w:firstLine="0" w:firstLineChars="0"/>
      </w:pPr>
    </w:p>
    <w:p>
      <w:pPr>
        <w:rPr>
          <w:rFonts w:hint="eastAsia" w:ascii="宋体" w:hAnsi="宋体" w:cs="宋体"/>
          <w:sz w:val="24"/>
        </w:rPr>
      </w:pPr>
      <w:r>
        <w:rPr>
          <w:rFonts w:hint="eastAsia" w:ascii="宋体" w:hAnsi="宋体" w:cs="宋体"/>
          <w:sz w:val="24"/>
        </w:rPr>
        <w:br w:type="page"/>
      </w:r>
    </w:p>
    <w:p>
      <w:pPr>
        <w:spacing w:line="360" w:lineRule="auto"/>
        <w:rPr>
          <w:rFonts w:ascii="宋体" w:hAnsi="宋体" w:cs="宋体"/>
          <w:sz w:val="24"/>
        </w:rPr>
      </w:pPr>
      <w:r>
        <w:rPr>
          <w:rFonts w:hint="eastAsia" w:ascii="宋体" w:hAnsi="宋体" w:cs="宋体"/>
          <w:sz w:val="24"/>
        </w:rPr>
        <w:t>附件2：无重大违法记录承诺书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8"/>
        <w:rPr>
          <w:rFonts w:ascii="宋体" w:hAnsi="宋体" w:cs="宋体"/>
          <w:sz w:val="24"/>
          <w:u w:val="single"/>
        </w:rPr>
      </w:pPr>
    </w:p>
    <w:p>
      <w:pPr>
        <w:pStyle w:val="8"/>
        <w:rPr>
          <w:rFonts w:ascii="宋体" w:hAnsi="宋体" w:cs="宋体"/>
          <w:sz w:val="24"/>
          <w:u w:val="single"/>
        </w:rPr>
      </w:pPr>
    </w:p>
    <w:p>
      <w:pPr>
        <w:pStyle w:val="8"/>
        <w:rPr>
          <w:rFonts w:ascii="宋体" w:hAnsi="宋体" w:cs="宋体"/>
          <w:sz w:val="24"/>
          <w:u w:val="single"/>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pPr>
        <w:ind w:firstLine="2720" w:firstLineChars="850"/>
        <w:rPr>
          <w:rFonts w:ascii="宋体" w:hAnsi="宋体" w:cs="宋体"/>
          <w:b/>
          <w:sz w:val="32"/>
          <w:szCs w:val="20"/>
        </w:rPr>
      </w:pP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rPr>
          <w:rFonts w:ascii="宋体" w:hAnsi="宋体"/>
          <w:sz w:val="24"/>
        </w:rPr>
      </w:pPr>
      <w:r>
        <w:rPr>
          <w:rFonts w:hint="eastAsia" w:ascii="宋体" w:hAnsi="宋体" w:cs="宋体"/>
          <w:sz w:val="24"/>
        </w:rPr>
        <w:t>附件4：</w:t>
      </w:r>
      <w:r>
        <w:rPr>
          <w:rFonts w:hint="eastAsia" w:ascii="宋体" w:hAnsi="宋体"/>
          <w:sz w:val="24"/>
        </w:rPr>
        <w:t>信用中国记录查询</w:t>
      </w:r>
    </w:p>
    <w:p>
      <w:pPr>
        <w:jc w:val="center"/>
        <w:rPr>
          <w:rFonts w:ascii="宋体" w:hAnsi="宋体"/>
          <w:b/>
          <w:sz w:val="32"/>
          <w:szCs w:val="20"/>
        </w:rPr>
      </w:pPr>
      <w:r>
        <w:rPr>
          <w:rFonts w:hint="eastAsia" w:ascii="宋体" w:hAnsi="宋体"/>
          <w:b/>
          <w:sz w:val="32"/>
          <w:szCs w:val="20"/>
        </w:rPr>
        <w:t>信用中国查询结果截图</w:t>
      </w:r>
    </w:p>
    <w:p>
      <w:pPr>
        <w:spacing w:line="360" w:lineRule="auto"/>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未被“信用中国”（www.creditchina.gov.cn）列入失信被执行人截图</w:t>
      </w:r>
    </w:p>
    <w:p>
      <w:pPr>
        <w:spacing w:line="360" w:lineRule="auto"/>
        <w:rPr>
          <w:rFonts w:ascii="宋体" w:hAnsi="宋体"/>
          <w:color w:val="000000"/>
          <w:sz w:val="24"/>
          <w:szCs w:val="20"/>
        </w:rPr>
      </w:pPr>
      <w:r>
        <w:rPr>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pPr>
        <w:spacing w:line="360" w:lineRule="auto"/>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未被“信用中国”（www.creditchina.gov.cn）列入重大税收违法案件当事人名单截图</w:t>
      </w:r>
    </w:p>
    <w:p>
      <w:pPr>
        <w:pStyle w:val="7"/>
        <w:rPr>
          <w:rFonts w:ascii="宋体" w:hAnsi="宋体"/>
          <w:color w:val="000000"/>
          <w:sz w:val="24"/>
          <w:szCs w:val="20"/>
        </w:rPr>
      </w:pPr>
      <w:r>
        <w:rPr>
          <w:rFonts w:ascii="宋体" w:hAnsi="宋体"/>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spacing w:line="360" w:lineRule="auto"/>
        <w:rPr>
          <w:rFonts w:ascii="宋体" w:hAnsi="宋体"/>
          <w:b/>
          <w:color w:val="000000"/>
          <w:sz w:val="24"/>
          <w:szCs w:val="20"/>
        </w:rPr>
      </w:pPr>
    </w:p>
    <w:p>
      <w:pPr>
        <w:rPr>
          <w:rFonts w:ascii="宋体" w:hAnsi="宋体"/>
          <w:sz w:val="24"/>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pPr>
        <w:rPr>
          <w:rFonts w:ascii="宋体" w:hAnsi="宋体" w:cs="宋体"/>
          <w:b/>
          <w:sz w:val="32"/>
          <w:szCs w:val="20"/>
        </w:rPr>
      </w:pP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技术规格偏离表（格式）</w:t>
      </w:r>
    </w:p>
    <w:p>
      <w:pPr>
        <w:rPr>
          <w:rFonts w:ascii="宋体" w:hAnsi="宋体" w:cs="宋体"/>
        </w:rPr>
      </w:pPr>
    </w:p>
    <w:p>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pPr>
        <w:pStyle w:val="8"/>
      </w:pPr>
    </w:p>
    <w:p>
      <w:pPr>
        <w:rPr>
          <w:rFonts w:ascii="宋体" w:hAnsi="宋体" w:cs="宋体"/>
        </w:rPr>
      </w:pPr>
    </w:p>
    <w:tbl>
      <w:tblPr>
        <w:tblStyle w:val="19"/>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pPr>
              <w:spacing w:line="360" w:lineRule="auto"/>
              <w:jc w:val="center"/>
              <w:rPr>
                <w:rFonts w:ascii="宋体" w:hAnsi="宋体" w:cs="宋体"/>
                <w:sz w:val="24"/>
              </w:rPr>
            </w:pPr>
            <w:r>
              <w:rPr>
                <w:rFonts w:hint="eastAsia" w:ascii="宋体" w:hAnsi="宋体"/>
                <w:sz w:val="24"/>
              </w:rPr>
              <w:t>对应参选文件页码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pPr>
        <w:spacing w:line="360" w:lineRule="auto"/>
        <w:jc w:val="left"/>
        <w:rPr>
          <w:rFonts w:ascii="宋体" w:hAnsi="宋体"/>
          <w:sz w:val="24"/>
        </w:rPr>
      </w:pPr>
      <w:r>
        <w:rPr>
          <w:rFonts w:hint="eastAsia" w:ascii="宋体" w:hAnsi="宋体"/>
          <w:sz w:val="24"/>
        </w:rPr>
        <w:t>2、如果表格叙述不下，可另附页说明。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参选人代表签字</w:t>
      </w:r>
      <w:r>
        <w:rPr>
          <w:rFonts w:hint="eastAsia" w:ascii="宋体" w:hAnsi="宋体" w:cs="宋体"/>
          <w:sz w:val="24"/>
          <w:lang w:val="en-US" w:eastAsia="zh-CN"/>
        </w:rPr>
        <w:t>或盖章</w:t>
      </w:r>
      <w:r>
        <w:rPr>
          <w:rFonts w:hint="eastAsia" w:ascii="宋体" w:hAnsi="宋体"/>
          <w:sz w:val="24"/>
        </w:rPr>
        <w:t>：</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pPr>
        <w:jc w:val="left"/>
        <w:rPr>
          <w:rFonts w:ascii="宋体" w:hAnsi="宋体"/>
          <w:b/>
          <w:color w:val="000000"/>
          <w:sz w:val="24"/>
        </w:rPr>
      </w:pPr>
    </w:p>
    <w:p>
      <w:pPr>
        <w:jc w:val="left"/>
        <w:rPr>
          <w:rFonts w:ascii="宋体" w:hAnsi="宋体" w:cs="宋体"/>
          <w:sz w:val="24"/>
        </w:rPr>
      </w:pPr>
      <w:r>
        <w:rPr>
          <w:rFonts w:hint="eastAsia" w:ascii="宋体" w:hAnsi="宋体"/>
          <w:b/>
          <w:color w:val="000000"/>
          <w:sz w:val="24"/>
        </w:rPr>
        <w:t xml:space="preserve"> </w:t>
      </w:r>
      <w:r>
        <w:rPr>
          <w:rFonts w:hint="eastAsia" w:ascii="宋体" w:hAnsi="宋体" w:cs="宋体"/>
          <w:bCs/>
          <w:sz w:val="32"/>
          <w:szCs w:val="20"/>
        </w:rPr>
        <w:t xml:space="preserve">  </w:t>
      </w:r>
      <w:r>
        <w:rPr>
          <w:rFonts w:hint="eastAsia" w:ascii="宋体" w:hAnsi="宋体" w:cs="宋体"/>
          <w:b/>
          <w:sz w:val="32"/>
          <w:szCs w:val="20"/>
        </w:rPr>
        <w:t xml:space="preserve"> </w:t>
      </w:r>
    </w:p>
    <w:p>
      <w:pPr>
        <w:pStyle w:val="28"/>
        <w:autoSpaceDE w:val="0"/>
        <w:autoSpaceDN w:val="0"/>
        <w:spacing w:line="360" w:lineRule="auto"/>
        <w:ind w:left="0" w:firstLine="0"/>
        <w:rPr>
          <w:rFonts w:ascii="宋体" w:hAnsi="宋体" w:eastAsia="宋体"/>
          <w:bCs/>
          <w:color w:val="000000"/>
          <w:sz w:val="24"/>
          <w:szCs w:val="24"/>
        </w:rPr>
      </w:pPr>
      <w:r>
        <w:rPr>
          <w:rFonts w:hint="eastAsia" w:ascii="宋体" w:hAnsi="宋体" w:eastAsia="宋体"/>
          <w:bCs/>
          <w:color w:val="000000"/>
          <w:sz w:val="24"/>
          <w:szCs w:val="24"/>
        </w:rPr>
        <w:t>说明：包括总体解决方案、实施计划、项目管理计划、质量保证计划、项目风险控制措施、服务能力介绍、售后服务方案等。</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七、售后服务承诺书（格式自拟）</w:t>
      </w:r>
    </w:p>
    <w:p>
      <w:pPr>
        <w:jc w:val="left"/>
        <w:rPr>
          <w:rFonts w:ascii="宋体" w:hAnsi="宋体" w:cs="宋体"/>
          <w:sz w:val="24"/>
        </w:rPr>
      </w:pPr>
    </w:p>
    <w:p>
      <w:pPr>
        <w:jc w:val="left"/>
        <w:rPr>
          <w:rFonts w:ascii="宋体" w:hAnsi="宋体" w:cs="宋体"/>
          <w:sz w:val="24"/>
        </w:rPr>
      </w:pPr>
    </w:p>
    <w:p>
      <w:pPr>
        <w:rPr>
          <w:rFonts w:ascii="宋体" w:hAnsi="宋体" w:cs="宋体"/>
          <w:sz w:val="24"/>
        </w:rPr>
      </w:pPr>
      <w:r>
        <w:rPr>
          <w:rFonts w:hint="eastAsia" w:ascii="宋体" w:hAnsi="宋体"/>
          <w:bCs/>
          <w:color w:val="000000"/>
          <w:sz w:val="24"/>
        </w:rPr>
        <w:t>说明：</w:t>
      </w:r>
      <w:r>
        <w:rPr>
          <w:rFonts w:hint="eastAsia" w:ascii="宋体" w:hAnsi="宋体" w:cs="宋体"/>
          <w:sz w:val="24"/>
        </w:rPr>
        <w:t>提供售后服务、服务质量承诺书，请写明服务内容、服务响应时间等。</w:t>
      </w:r>
      <w:r>
        <w:rPr>
          <w:rFonts w:hint="eastAsia" w:ascii="宋体" w:hAnsi="宋体" w:cs="宋体"/>
          <w:sz w:val="24"/>
        </w:rPr>
        <w:br w:type="page"/>
      </w:r>
    </w:p>
    <w:p>
      <w:pPr>
        <w:rPr>
          <w:rFonts w:ascii="宋体" w:hAnsi="宋体"/>
          <w:b/>
          <w:color w:val="000000"/>
          <w:sz w:val="24"/>
        </w:rPr>
      </w:pPr>
      <w:r>
        <w:rPr>
          <w:rFonts w:hint="eastAsia" w:ascii="宋体" w:hAnsi="宋体"/>
          <w:b/>
          <w:color w:val="000000"/>
          <w:sz w:val="24"/>
        </w:rPr>
        <w:t>八、用户名单</w:t>
      </w:r>
    </w:p>
    <w:p>
      <w:pPr>
        <w:jc w:val="center"/>
        <w:rPr>
          <w:rFonts w:ascii="宋体" w:hAnsi="宋体" w:cs="宋体"/>
          <w:sz w:val="24"/>
        </w:rPr>
      </w:pPr>
      <w:r>
        <w:rPr>
          <w:rFonts w:hint="eastAsia" w:ascii="宋体" w:hAnsi="宋体" w:cs="宋体"/>
          <w:b/>
          <w:sz w:val="32"/>
          <w:szCs w:val="20"/>
        </w:rPr>
        <w:t>用户名单</w:t>
      </w:r>
    </w:p>
    <w:tbl>
      <w:tblPr>
        <w:tblStyle w:val="19"/>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pPr>
              <w:spacing w:line="360" w:lineRule="auto"/>
              <w:jc w:val="center"/>
              <w:rPr>
                <w:rFonts w:ascii="宋体" w:hAnsi="宋体"/>
                <w:sz w:val="24"/>
              </w:rPr>
            </w:pPr>
            <w:r>
              <w:rPr>
                <w:rFonts w:hint="eastAsia" w:ascii="宋体" w:hAnsi="宋体"/>
                <w:sz w:val="24"/>
              </w:rPr>
              <w:t>序号</w:t>
            </w:r>
          </w:p>
        </w:tc>
        <w:tc>
          <w:tcPr>
            <w:tcW w:w="2539" w:type="dxa"/>
          </w:tcPr>
          <w:p>
            <w:pPr>
              <w:spacing w:line="360" w:lineRule="auto"/>
              <w:jc w:val="center"/>
              <w:rPr>
                <w:rFonts w:ascii="宋体" w:hAnsi="宋体"/>
                <w:sz w:val="24"/>
              </w:rPr>
            </w:pPr>
            <w:r>
              <w:rPr>
                <w:rFonts w:hint="eastAsia" w:ascii="宋体" w:hAnsi="宋体"/>
                <w:sz w:val="24"/>
              </w:rPr>
              <w:t>用户名称</w:t>
            </w:r>
          </w:p>
        </w:tc>
        <w:tc>
          <w:tcPr>
            <w:tcW w:w="2335" w:type="dxa"/>
          </w:tcPr>
          <w:p>
            <w:pPr>
              <w:spacing w:line="360" w:lineRule="auto"/>
              <w:jc w:val="center"/>
              <w:rPr>
                <w:rFonts w:ascii="宋体" w:hAnsi="宋体"/>
                <w:sz w:val="24"/>
              </w:rPr>
            </w:pPr>
            <w:r>
              <w:rPr>
                <w:rFonts w:hint="eastAsia" w:ascii="宋体" w:hAnsi="宋体"/>
                <w:sz w:val="24"/>
              </w:rPr>
              <w:t>所属城市</w:t>
            </w:r>
          </w:p>
        </w:tc>
        <w:tc>
          <w:tcPr>
            <w:tcW w:w="1166" w:type="dxa"/>
          </w:tcPr>
          <w:p>
            <w:pPr>
              <w:spacing w:line="360" w:lineRule="auto"/>
              <w:jc w:val="center"/>
              <w:rPr>
                <w:rFonts w:ascii="宋体" w:hAnsi="宋体"/>
                <w:sz w:val="24"/>
              </w:rPr>
            </w:pPr>
            <w:r>
              <w:rPr>
                <w:rFonts w:hint="eastAsia" w:ascii="宋体" w:hAnsi="宋体"/>
                <w:sz w:val="24"/>
              </w:rPr>
              <w:t>数量</w:t>
            </w:r>
          </w:p>
        </w:tc>
        <w:tc>
          <w:tcPr>
            <w:tcW w:w="953" w:type="dxa"/>
          </w:tcPr>
          <w:p>
            <w:pPr>
              <w:spacing w:line="360" w:lineRule="auto"/>
              <w:jc w:val="center"/>
              <w:rPr>
                <w:rFonts w:ascii="宋体" w:hAnsi="宋体"/>
                <w:sz w:val="24"/>
              </w:rPr>
            </w:pPr>
            <w:r>
              <w:rPr>
                <w:rFonts w:hint="eastAsia" w:ascii="宋体" w:hAnsi="宋体"/>
                <w:sz w:val="24"/>
              </w:rPr>
              <w:t>联系人</w:t>
            </w:r>
          </w:p>
        </w:tc>
        <w:tc>
          <w:tcPr>
            <w:tcW w:w="1378" w:type="dxa"/>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r>
              <w:rPr>
                <w:rFonts w:hint="eastAsia" w:ascii="宋体" w:hAnsi="宋体"/>
              </w:rPr>
              <w:t>1</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2</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3</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ascii="宋体" w:hAnsi="宋体"/>
              </w:rPr>
              <w:t>…</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九、参选人认为需要补充的其他资料</w:t>
      </w:r>
    </w:p>
    <w:p>
      <w:pPr>
        <w:pStyle w:val="8"/>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Arial Unicode MS"/>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8AC53"/>
    <w:multiLevelType w:val="singleLevel"/>
    <w:tmpl w:val="C898AC53"/>
    <w:lvl w:ilvl="0" w:tentative="0">
      <w:start w:val="2"/>
      <w:numFmt w:val="decimal"/>
      <w:lvlText w:val="%1."/>
      <w:lvlJc w:val="left"/>
      <w:pPr>
        <w:tabs>
          <w:tab w:val="left" w:pos="312"/>
        </w:tabs>
      </w:p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6DAC2DAB"/>
    <w:multiLevelType w:val="singleLevel"/>
    <w:tmpl w:val="6DAC2DAB"/>
    <w:lvl w:ilvl="0" w:tentative="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8"/>
  </w:num>
  <w:num w:numId="6">
    <w:abstractNumId w:val="2"/>
  </w:num>
  <w:num w:numId="7">
    <w:abstractNumId w:val="0"/>
  </w:num>
  <w:num w:numId="8">
    <w:abstractNumId w:val="11"/>
  </w:num>
  <w:num w:numId="9">
    <w:abstractNumId w:val="9"/>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673D3"/>
    <w:rsid w:val="00094E92"/>
    <w:rsid w:val="000D02C6"/>
    <w:rsid w:val="000D69AE"/>
    <w:rsid w:val="00164B26"/>
    <w:rsid w:val="001B19F3"/>
    <w:rsid w:val="00214919"/>
    <w:rsid w:val="00265C46"/>
    <w:rsid w:val="002B3AA2"/>
    <w:rsid w:val="002B577C"/>
    <w:rsid w:val="00315BDC"/>
    <w:rsid w:val="00370B05"/>
    <w:rsid w:val="00386F46"/>
    <w:rsid w:val="004175EE"/>
    <w:rsid w:val="004455D6"/>
    <w:rsid w:val="004C30ED"/>
    <w:rsid w:val="005D5888"/>
    <w:rsid w:val="00632971"/>
    <w:rsid w:val="006F02F9"/>
    <w:rsid w:val="007767C7"/>
    <w:rsid w:val="0086563F"/>
    <w:rsid w:val="00871A3B"/>
    <w:rsid w:val="008A5317"/>
    <w:rsid w:val="008C174C"/>
    <w:rsid w:val="00946B48"/>
    <w:rsid w:val="009E0B8F"/>
    <w:rsid w:val="00AC7C38"/>
    <w:rsid w:val="00BA1CCD"/>
    <w:rsid w:val="00BA332B"/>
    <w:rsid w:val="00C13E2C"/>
    <w:rsid w:val="00CE1FB9"/>
    <w:rsid w:val="00D12A66"/>
    <w:rsid w:val="00D400A1"/>
    <w:rsid w:val="00D85B82"/>
    <w:rsid w:val="00DC33FD"/>
    <w:rsid w:val="00E40655"/>
    <w:rsid w:val="00EB64D2"/>
    <w:rsid w:val="00EC0807"/>
    <w:rsid w:val="00EF3F06"/>
    <w:rsid w:val="00F94D09"/>
    <w:rsid w:val="02C36880"/>
    <w:rsid w:val="0357066F"/>
    <w:rsid w:val="056C2D54"/>
    <w:rsid w:val="05BE3ADF"/>
    <w:rsid w:val="06A71963"/>
    <w:rsid w:val="06F07A04"/>
    <w:rsid w:val="076435C3"/>
    <w:rsid w:val="07CC3CE5"/>
    <w:rsid w:val="07FC03D1"/>
    <w:rsid w:val="07FF5C5B"/>
    <w:rsid w:val="085A7398"/>
    <w:rsid w:val="09470CDB"/>
    <w:rsid w:val="094C4865"/>
    <w:rsid w:val="09746C78"/>
    <w:rsid w:val="0A927532"/>
    <w:rsid w:val="0B1B516B"/>
    <w:rsid w:val="0BA67A2B"/>
    <w:rsid w:val="0BCC292A"/>
    <w:rsid w:val="0CA93B2B"/>
    <w:rsid w:val="0D6D61B7"/>
    <w:rsid w:val="0D6F2978"/>
    <w:rsid w:val="0D822BDD"/>
    <w:rsid w:val="0DF728DE"/>
    <w:rsid w:val="0FA0712C"/>
    <w:rsid w:val="0FE80FB7"/>
    <w:rsid w:val="0FEE35BB"/>
    <w:rsid w:val="1036655B"/>
    <w:rsid w:val="104F1B5C"/>
    <w:rsid w:val="1182692A"/>
    <w:rsid w:val="1197156E"/>
    <w:rsid w:val="12647C70"/>
    <w:rsid w:val="149E3943"/>
    <w:rsid w:val="153B5BB0"/>
    <w:rsid w:val="15931E04"/>
    <w:rsid w:val="167D3F07"/>
    <w:rsid w:val="176364BB"/>
    <w:rsid w:val="17807FD2"/>
    <w:rsid w:val="17DB3911"/>
    <w:rsid w:val="18995C87"/>
    <w:rsid w:val="19AF0388"/>
    <w:rsid w:val="1AB13813"/>
    <w:rsid w:val="1AE86D22"/>
    <w:rsid w:val="1B2858DB"/>
    <w:rsid w:val="1B812479"/>
    <w:rsid w:val="1B994D2B"/>
    <w:rsid w:val="1CA73DFC"/>
    <w:rsid w:val="1CEA7032"/>
    <w:rsid w:val="1D880F0B"/>
    <w:rsid w:val="1DDE59E8"/>
    <w:rsid w:val="1DF82BF7"/>
    <w:rsid w:val="1E322D19"/>
    <w:rsid w:val="1F9667C1"/>
    <w:rsid w:val="1FD066AB"/>
    <w:rsid w:val="207756F7"/>
    <w:rsid w:val="20DC0F2D"/>
    <w:rsid w:val="21AD19D1"/>
    <w:rsid w:val="21DD027E"/>
    <w:rsid w:val="22355A45"/>
    <w:rsid w:val="224D1A14"/>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4A667EE"/>
    <w:rsid w:val="35253430"/>
    <w:rsid w:val="35317857"/>
    <w:rsid w:val="354A2CD2"/>
    <w:rsid w:val="358E544C"/>
    <w:rsid w:val="378515A4"/>
    <w:rsid w:val="37DF69EA"/>
    <w:rsid w:val="3C063146"/>
    <w:rsid w:val="3C4147DF"/>
    <w:rsid w:val="3EA96684"/>
    <w:rsid w:val="3EE169D7"/>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7255E31"/>
    <w:rsid w:val="48352241"/>
    <w:rsid w:val="4841120B"/>
    <w:rsid w:val="48543680"/>
    <w:rsid w:val="490B3CA7"/>
    <w:rsid w:val="495C1F18"/>
    <w:rsid w:val="496019FC"/>
    <w:rsid w:val="4AAC1378"/>
    <w:rsid w:val="4ADD28AB"/>
    <w:rsid w:val="4B1B1618"/>
    <w:rsid w:val="4C120A11"/>
    <w:rsid w:val="4C427FD1"/>
    <w:rsid w:val="4D996DCE"/>
    <w:rsid w:val="4E561D53"/>
    <w:rsid w:val="4FF84097"/>
    <w:rsid w:val="502865F4"/>
    <w:rsid w:val="506131F5"/>
    <w:rsid w:val="514629BB"/>
    <w:rsid w:val="51D81616"/>
    <w:rsid w:val="535C1F33"/>
    <w:rsid w:val="53CE5498"/>
    <w:rsid w:val="558450FF"/>
    <w:rsid w:val="576A6288"/>
    <w:rsid w:val="57C22C9A"/>
    <w:rsid w:val="57DFA24C"/>
    <w:rsid w:val="588F6778"/>
    <w:rsid w:val="59865AA9"/>
    <w:rsid w:val="5A226281"/>
    <w:rsid w:val="5A53765C"/>
    <w:rsid w:val="5B8D0F7C"/>
    <w:rsid w:val="5BA179EA"/>
    <w:rsid w:val="5C1E451F"/>
    <w:rsid w:val="5C8F0619"/>
    <w:rsid w:val="5CC67532"/>
    <w:rsid w:val="5D7307B3"/>
    <w:rsid w:val="5DA899B4"/>
    <w:rsid w:val="5DCD6B5C"/>
    <w:rsid w:val="5E0073C6"/>
    <w:rsid w:val="5E0F7E5F"/>
    <w:rsid w:val="5E2A68F7"/>
    <w:rsid w:val="5E446383"/>
    <w:rsid w:val="5EE6064C"/>
    <w:rsid w:val="5F366169"/>
    <w:rsid w:val="5F921471"/>
    <w:rsid w:val="5F93049A"/>
    <w:rsid w:val="5FAC5FBA"/>
    <w:rsid w:val="60172137"/>
    <w:rsid w:val="60E95450"/>
    <w:rsid w:val="611A7247"/>
    <w:rsid w:val="61714136"/>
    <w:rsid w:val="61DE4C7B"/>
    <w:rsid w:val="62886432"/>
    <w:rsid w:val="63D80E82"/>
    <w:rsid w:val="65454341"/>
    <w:rsid w:val="654B35BF"/>
    <w:rsid w:val="65C50B86"/>
    <w:rsid w:val="67404C39"/>
    <w:rsid w:val="689D4DD4"/>
    <w:rsid w:val="697417E4"/>
    <w:rsid w:val="6A477CA2"/>
    <w:rsid w:val="6AF7142B"/>
    <w:rsid w:val="6B2F17DE"/>
    <w:rsid w:val="6B764EF7"/>
    <w:rsid w:val="6C0E74B9"/>
    <w:rsid w:val="6C333ED7"/>
    <w:rsid w:val="6CAB169B"/>
    <w:rsid w:val="6CB91B00"/>
    <w:rsid w:val="6CCA7B1A"/>
    <w:rsid w:val="6D9545B2"/>
    <w:rsid w:val="6E871F5F"/>
    <w:rsid w:val="6E986F77"/>
    <w:rsid w:val="6EAD0B99"/>
    <w:rsid w:val="6EEA4675"/>
    <w:rsid w:val="6EED3858"/>
    <w:rsid w:val="6F5B1F5C"/>
    <w:rsid w:val="6F741DC3"/>
    <w:rsid w:val="71463E8D"/>
    <w:rsid w:val="715A3434"/>
    <w:rsid w:val="73E84D22"/>
    <w:rsid w:val="747223BE"/>
    <w:rsid w:val="74977C4C"/>
    <w:rsid w:val="762765CE"/>
    <w:rsid w:val="775A7EA8"/>
    <w:rsid w:val="77CE2688"/>
    <w:rsid w:val="77E83CDB"/>
    <w:rsid w:val="78B45ADC"/>
    <w:rsid w:val="7909514F"/>
    <w:rsid w:val="793D76D4"/>
    <w:rsid w:val="7960330B"/>
    <w:rsid w:val="797A18E5"/>
    <w:rsid w:val="79A9110D"/>
    <w:rsid w:val="79BE871F"/>
    <w:rsid w:val="79EA1EFB"/>
    <w:rsid w:val="7A34105D"/>
    <w:rsid w:val="7A3E764E"/>
    <w:rsid w:val="7A9146D3"/>
    <w:rsid w:val="7B904B1F"/>
    <w:rsid w:val="7BEE322B"/>
    <w:rsid w:val="7CD96D8E"/>
    <w:rsid w:val="7D231939"/>
    <w:rsid w:val="7D635FF2"/>
    <w:rsid w:val="7E1A0A9A"/>
    <w:rsid w:val="7F770D88"/>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pPr>
    <w:rPr>
      <w:rFonts w:ascii="Calibri" w:hAnsi="Calibri"/>
      <w:lang w:val="zh-CN"/>
    </w:rPr>
  </w:style>
  <w:style w:type="paragraph" w:styleId="7">
    <w:name w:val="annotation text"/>
    <w:basedOn w:val="1"/>
    <w:link w:val="35"/>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line="360" w:lineRule="auto"/>
      <w:ind w:left="420" w:firstLine="420"/>
    </w:pPr>
    <w:rPr>
      <w:rFonts w:ascii="宋体" w:hAnsi="宋体"/>
      <w:sz w:val="24"/>
      <w:shd w:val="pct10" w:color="auto" w:fill="FFFFFF"/>
    </w:rPr>
  </w:style>
  <w:style w:type="paragraph" w:styleId="10">
    <w:name w:val="index 4"/>
    <w:basedOn w:val="1"/>
    <w:next w:val="1"/>
    <w:unhideWhenUsed/>
    <w:qFormat/>
    <w:uiPriority w:val="99"/>
    <w:pPr>
      <w:ind w:left="600" w:leftChars="600"/>
    </w:pPr>
  </w:style>
  <w:style w:type="paragraph" w:styleId="11">
    <w:name w:val="Balloon Text"/>
    <w:basedOn w:val="1"/>
    <w:link w:val="3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jc w:val="center"/>
    </w:pPr>
    <w:rPr>
      <w:rFonts w:ascii="楷体_GB2312" w:eastAsia="楷体_GB2312"/>
      <w:b/>
      <w:sz w:val="72"/>
      <w:szCs w:val="20"/>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7"/>
    <w:next w:val="7"/>
    <w:link w:val="36"/>
    <w:qFormat/>
    <w:uiPriority w:val="0"/>
    <w:rPr>
      <w:b/>
      <w:bCs/>
    </w:rPr>
  </w:style>
  <w:style w:type="paragraph" w:styleId="17">
    <w:name w:val="Body Text First Indent"/>
    <w:basedOn w:val="8"/>
    <w:unhideWhenUsed/>
    <w:qFormat/>
    <w:uiPriority w:val="99"/>
    <w:pPr>
      <w:ind w:firstLine="420" w:firstLineChars="100"/>
    </w:pPr>
  </w:style>
  <w:style w:type="paragraph" w:styleId="18">
    <w:name w:val="Body Text First Indent 2"/>
    <w:basedOn w:val="9"/>
    <w:unhideWhenUsed/>
    <w:qFormat/>
    <w:uiPriority w:val="99"/>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FollowedHyperlink"/>
    <w:basedOn w:val="21"/>
    <w:qFormat/>
    <w:uiPriority w:val="0"/>
    <w:rPr>
      <w:color w:val="800080"/>
      <w:u w:val="single"/>
    </w:rPr>
  </w:style>
  <w:style w:type="character" w:styleId="24">
    <w:name w:val="Hyperlink"/>
    <w:unhideWhenUsed/>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ITB-0"/>
    <w:basedOn w:val="1"/>
    <w:qFormat/>
    <w:uiPriority w:val="0"/>
    <w:pPr>
      <w:adjustRightInd w:val="0"/>
      <w:jc w:val="center"/>
    </w:pPr>
    <w:rPr>
      <w:b/>
      <w:sz w:val="32"/>
      <w:szCs w:val="20"/>
    </w:rPr>
  </w:style>
  <w:style w:type="paragraph" w:customStyle="1" w:styleId="27">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8">
    <w:name w:val="ifb-1"/>
    <w:basedOn w:val="1"/>
    <w:qFormat/>
    <w:uiPriority w:val="0"/>
    <w:pPr>
      <w:ind w:left="420" w:hanging="420"/>
    </w:pPr>
    <w:rPr>
      <w:rFonts w:ascii="楷体_GB2312" w:eastAsia="楷体_GB2312"/>
      <w:szCs w:val="20"/>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att"/>
    <w:basedOn w:val="1"/>
    <w:qFormat/>
    <w:uiPriority w:val="0"/>
    <w:pPr>
      <w:spacing w:line="360" w:lineRule="auto"/>
    </w:pPr>
    <w:rPr>
      <w:rFonts w:eastAsia="楷体_GB2312"/>
      <w:sz w:val="24"/>
      <w:szCs w:val="20"/>
    </w:rPr>
  </w:style>
  <w:style w:type="character" w:customStyle="1" w:styleId="31">
    <w:name w:val="批注框文本 字符"/>
    <w:basedOn w:val="21"/>
    <w:link w:val="11"/>
    <w:qFormat/>
    <w:uiPriority w:val="0"/>
    <w:rPr>
      <w:kern w:val="2"/>
      <w:sz w:val="18"/>
      <w:szCs w:val="18"/>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fontstyle01"/>
    <w:basedOn w:val="21"/>
    <w:qFormat/>
    <w:uiPriority w:val="0"/>
    <w:rPr>
      <w:rFonts w:hint="default" w:ascii="FZFSK--GBK1-0" w:hAnsi="FZFSK--GBK1-0"/>
      <w:color w:val="333333"/>
      <w:sz w:val="24"/>
      <w:szCs w:val="24"/>
    </w:rPr>
  </w:style>
  <w:style w:type="character" w:customStyle="1" w:styleId="35">
    <w:name w:val="批注文字 字符"/>
    <w:basedOn w:val="21"/>
    <w:link w:val="7"/>
    <w:qFormat/>
    <w:uiPriority w:val="0"/>
    <w:rPr>
      <w:kern w:val="2"/>
      <w:sz w:val="21"/>
      <w:szCs w:val="24"/>
    </w:rPr>
  </w:style>
  <w:style w:type="character" w:customStyle="1" w:styleId="36">
    <w:name w:val="批注主题 字符"/>
    <w:basedOn w:val="35"/>
    <w:link w:val="1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4886</Words>
  <Characters>5658</Characters>
  <Lines>50</Lines>
  <Paragraphs>14</Paragraphs>
  <TotalTime>2</TotalTime>
  <ScaleCrop>false</ScaleCrop>
  <LinksUpToDate>false</LinksUpToDate>
  <CharactersWithSpaces>6294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2023-01-20T12:46:00Z</dcterms:created>
  <dc:creator>user</dc:creator>
  <cp:lastModifiedBy>user</cp:lastModifiedBy>
  <dcterms:modified xsi:type="dcterms:W3CDTF">2023-11-10T00:46:53Z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948C9E9221F4482292AEA7355DE23444</vt:lpwstr>
  </property>
</Properties>
</file>